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51206">
      <w:pPr>
        <w:pStyle w:val="28"/>
        <w:tabs>
          <w:tab w:val="right" w:pos="9639"/>
        </w:tabs>
        <w:spacing w:after="0"/>
        <w:rPr>
          <w:rFonts w:hint="default" w:eastAsia="宋体"/>
          <w:b/>
          <w:i/>
          <w:sz w:val="28"/>
          <w:lang w:val="en-US" w:eastAsia="zh-CN"/>
        </w:rPr>
      </w:pPr>
      <w:r>
        <w:rPr>
          <w:b/>
          <w:sz w:val="24"/>
        </w:rPr>
        <w:t>3GPP TSG-CT WG1 Meeting #15</w:t>
      </w:r>
      <w:r>
        <w:rPr>
          <w:b/>
          <w:sz w:val="24"/>
          <w:lang w:eastAsia="zh-CN"/>
        </w:rPr>
        <w:t>7</w:t>
      </w:r>
      <w:r>
        <w:rPr>
          <w:b/>
          <w:i/>
          <w:sz w:val="28"/>
        </w:rPr>
        <w:tab/>
      </w:r>
      <w:r>
        <w:rPr>
          <w:b/>
          <w:sz w:val="24"/>
        </w:rPr>
        <w:t>C1-25</w:t>
      </w:r>
      <w:r>
        <w:rPr>
          <w:rFonts w:hint="eastAsia" w:eastAsia="宋体"/>
          <w:b/>
          <w:sz w:val="24"/>
          <w:lang w:val="en-US" w:eastAsia="zh-CN"/>
        </w:rPr>
        <w:t>6259</w:t>
      </w:r>
    </w:p>
    <w:p w14:paraId="50113C1D">
      <w:pPr>
        <w:pStyle w:val="28"/>
        <w:outlineLvl w:val="0"/>
        <w:rPr>
          <w:b/>
          <w:sz w:val="24"/>
        </w:rPr>
      </w:pPr>
      <w:r>
        <w:rPr>
          <w:b/>
          <w:sz w:val="24"/>
          <w:lang w:eastAsia="zh-CN"/>
        </w:rPr>
        <w:t>Sophia Antipolis, France</w:t>
      </w:r>
      <w:r>
        <w:rPr>
          <w:b/>
          <w:sz w:val="24"/>
        </w:rPr>
        <w:t>, 13-17 October 2025</w:t>
      </w:r>
    </w:p>
    <w:p w14:paraId="38015EB8">
      <w:pPr>
        <w:pStyle w:val="28"/>
        <w:outlineLvl w:val="0"/>
        <w:rPr>
          <w:b/>
          <w:sz w:val="24"/>
        </w:rPr>
      </w:pPr>
    </w:p>
    <w:p w14:paraId="11D40603">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7CD88D90">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Discussion on the issue regarding command not supported</w:t>
      </w:r>
    </w:p>
    <w:p w14:paraId="0B4D51CB">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19</w:t>
      </w:r>
      <w:r>
        <w:rPr>
          <w:rFonts w:ascii="Arial" w:hAnsi="Arial" w:cs="Arial"/>
          <w:b/>
          <w:bCs/>
        </w:rPr>
        <w:t>.</w:t>
      </w:r>
      <w:r>
        <w:rPr>
          <w:rFonts w:hint="eastAsia" w:ascii="Arial" w:hAnsi="Arial" w:eastAsia="宋体" w:cs="Arial"/>
          <w:b/>
          <w:bCs/>
          <w:lang w:val="en-US" w:eastAsia="zh-CN"/>
        </w:rPr>
        <w:t>70</w:t>
      </w:r>
    </w:p>
    <w:p w14:paraId="5E049541">
      <w:pPr>
        <w:spacing w:after="120"/>
        <w:ind w:left="1985" w:hanging="1985"/>
        <w:rPr>
          <w:rFonts w:hint="default" w:ascii="Arial" w:hAnsi="Arial" w:cs="Arial"/>
          <w:b/>
          <w:bCs/>
          <w:lang w:val="en-US"/>
        </w:rPr>
      </w:pPr>
      <w:r>
        <w:rPr>
          <w:rFonts w:ascii="Arial" w:hAnsi="Arial" w:cs="Arial"/>
          <w:b/>
          <w:bCs/>
        </w:rPr>
        <w:t>Document for:</w:t>
      </w:r>
      <w:r>
        <w:rPr>
          <w:rFonts w:ascii="Arial" w:hAnsi="Arial" w:cs="Arial"/>
          <w:b/>
          <w:bCs/>
        </w:rPr>
        <w:tab/>
      </w:r>
      <w:r>
        <w:rPr>
          <w:rFonts w:ascii="Arial" w:hAnsi="Arial" w:cs="Arial"/>
          <w:b/>
          <w:bCs/>
        </w:rPr>
        <w:t>D</w:t>
      </w:r>
      <w:r>
        <w:rPr>
          <w:rFonts w:hint="default" w:ascii="Arial" w:hAnsi="Arial" w:cs="Arial"/>
          <w:b/>
          <w:bCs/>
          <w:lang w:val="en-US"/>
        </w:rPr>
        <w:t>ECISION</w:t>
      </w:r>
    </w:p>
    <w:p w14:paraId="112E47CC">
      <w:pPr>
        <w:pBdr>
          <w:bottom w:val="single" w:color="auto" w:sz="4" w:space="1"/>
        </w:pBdr>
        <w:rPr>
          <w:rFonts w:ascii="Arial" w:hAnsi="Arial" w:cs="Arial"/>
          <w:b/>
          <w:bCs/>
        </w:rPr>
      </w:pPr>
    </w:p>
    <w:p w14:paraId="73590F61">
      <w:pPr>
        <w:spacing w:after="120"/>
        <w:outlineLvl w:val="0"/>
        <w:rPr>
          <w:lang w:val="en-US"/>
        </w:rPr>
      </w:pPr>
      <w:r>
        <w:rPr>
          <w:rFonts w:ascii="Arial" w:hAnsi="Arial" w:eastAsia="Times New Roman" w:cs="Times New Roman"/>
          <w:b/>
          <w:lang w:val="en-US" w:eastAsia="en-US" w:bidi="ar-SA"/>
        </w:rPr>
        <w:t>1. Abstract</w:t>
      </w:r>
    </w:p>
    <w:p w14:paraId="485785A4">
      <w:pPr>
        <w:spacing w:after="180"/>
        <w:rPr>
          <w:rFonts w:hint="default"/>
          <w:lang w:val="en-US"/>
        </w:rPr>
      </w:pPr>
      <w:r>
        <w:rPr>
          <w:lang w:val="en-US"/>
        </w:rPr>
        <w:t xml:space="preserve">This paper </w:t>
      </w:r>
      <w:r>
        <w:rPr>
          <w:rFonts w:hint="eastAsia" w:eastAsia="宋体"/>
          <w:lang w:val="en-US" w:eastAsia="zh-CN"/>
        </w:rPr>
        <w:t>d</w:t>
      </w:r>
      <w:r>
        <w:rPr>
          <w:rFonts w:hint="eastAsia"/>
          <w:lang w:val="en-US"/>
        </w:rPr>
        <w:t>iscuss</w:t>
      </w:r>
      <w:r>
        <w:rPr>
          <w:rFonts w:hint="eastAsia" w:eastAsia="宋体"/>
          <w:lang w:val="en-US" w:eastAsia="zh-CN"/>
        </w:rPr>
        <w:t>es</w:t>
      </w:r>
      <w:r>
        <w:rPr>
          <w:rFonts w:hint="eastAsia"/>
          <w:lang w:val="en-US"/>
        </w:rPr>
        <w:t xml:space="preserve"> the issue </w:t>
      </w:r>
      <w:r>
        <w:rPr>
          <w:rFonts w:hint="eastAsia" w:eastAsia="宋体"/>
          <w:lang w:val="en-US" w:eastAsia="zh-CN"/>
        </w:rPr>
        <w:t>on</w:t>
      </w:r>
      <w:r>
        <w:rPr>
          <w:rFonts w:hint="eastAsia"/>
          <w:lang w:val="en-US"/>
        </w:rPr>
        <w:t xml:space="preserve"> command not support</w:t>
      </w:r>
      <w:r>
        <w:rPr>
          <w:rFonts w:hint="default"/>
          <w:lang w:val="en-US"/>
        </w:rPr>
        <w:t xml:space="preserve"> and suggests </w:t>
      </w:r>
      <w:r>
        <w:rPr>
          <w:rFonts w:hint="eastAsia" w:eastAsia="宋体"/>
          <w:lang w:val="en-US" w:eastAsia="zh-CN"/>
        </w:rPr>
        <w:t>a solution for this issue</w:t>
      </w:r>
      <w:r>
        <w:rPr>
          <w:rFonts w:hint="default"/>
          <w:lang w:val="en-US"/>
        </w:rPr>
        <w:t>.</w:t>
      </w:r>
    </w:p>
    <w:p w14:paraId="6E2DF96A">
      <w:pPr>
        <w:spacing w:after="180"/>
        <w:rPr>
          <w:rFonts w:hint="default" w:eastAsia="宋体"/>
          <w:lang w:val="en-US" w:eastAsia="zh-CN"/>
        </w:rPr>
      </w:pPr>
    </w:p>
    <w:p w14:paraId="40775988">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2. Discussion</w:t>
      </w:r>
    </w:p>
    <w:p w14:paraId="566131D4">
      <w:pPr>
        <w:spacing w:after="120"/>
        <w:outlineLvl w:val="1"/>
        <w:rPr>
          <w:rFonts w:hint="eastAsia" w:ascii="Arial" w:hAnsi="Arial" w:cs="Arial"/>
          <w:b/>
          <w:bCs/>
        </w:rPr>
      </w:pPr>
      <w:r>
        <w:rPr>
          <w:rFonts w:ascii="Arial" w:hAnsi="Arial" w:eastAsia="Times New Roman" w:cs="Times New Roman"/>
          <w:b/>
          <w:lang w:val="en-US" w:eastAsia="en-US" w:bidi="ar-SA"/>
        </w:rPr>
        <w:t xml:space="preserve">2.1 </w:t>
      </w:r>
      <w:r>
        <w:rPr>
          <w:rFonts w:hint="default" w:ascii="Arial" w:hAnsi="Arial" w:cs="Times New Roman"/>
          <w:b/>
          <w:lang w:val="en-US" w:eastAsia="en-US" w:bidi="ar-SA"/>
        </w:rPr>
        <w:t xml:space="preserve">Stage 2 requirement on </w:t>
      </w:r>
      <w:r>
        <w:rPr>
          <w:rFonts w:hint="eastAsia" w:ascii="Arial" w:hAnsi="Arial" w:eastAsia="宋体" w:cs="Times New Roman"/>
          <w:b/>
          <w:lang w:val="en-US" w:eastAsia="zh-CN" w:bidi="ar-SA"/>
        </w:rPr>
        <w:t xml:space="preserve">handling </w:t>
      </w:r>
      <w:r>
        <w:rPr>
          <w:rFonts w:hint="default" w:ascii="Arial" w:hAnsi="Arial" w:eastAsia="宋体" w:cs="Times New Roman"/>
          <w:b/>
          <w:lang w:val="en-US" w:eastAsia="zh-CN" w:bidi="ar-SA"/>
        </w:rPr>
        <w:t xml:space="preserve">the case of </w:t>
      </w:r>
      <w:r>
        <w:rPr>
          <w:rFonts w:hint="eastAsia" w:ascii="Arial" w:hAnsi="Arial" w:cs="Arial"/>
          <w:b/>
          <w:bCs/>
        </w:rPr>
        <w:t>command not supported</w:t>
      </w:r>
    </w:p>
    <w:p w14:paraId="61B88CEF">
      <w:pPr>
        <w:spacing w:after="180"/>
        <w:rPr>
          <w:rFonts w:hint="default"/>
          <w:lang w:val="en-US" w:eastAsia="zh-CN"/>
        </w:rPr>
      </w:pPr>
      <w:r>
        <w:rPr>
          <w:rFonts w:hint="default"/>
          <w:lang w:val="en-US" w:eastAsia="zh-CN"/>
        </w:rPr>
        <w:t>According to TS 23.369:</w:t>
      </w:r>
    </w:p>
    <w:p w14:paraId="23B74E73">
      <w:pPr>
        <w:bidi w:val="0"/>
        <w:rPr>
          <w:rFonts w:hint="default" w:ascii="Times New Roman Italic" w:hAnsi="Times New Roman Italic" w:eastAsia="Times New Roman" w:cs="Times New Roman Italic"/>
          <w:i/>
          <w:iCs/>
          <w:sz w:val="20"/>
          <w:lang w:val="en-US" w:eastAsia="en-US" w:bidi="ar-SA"/>
        </w:rPr>
      </w:pPr>
      <w:bookmarkStart w:id="0" w:name="_Toc201240496"/>
      <w:r>
        <w:rPr>
          <w:rFonts w:hint="default" w:ascii="Times New Roman Italic" w:hAnsi="Times New Roman Italic" w:eastAsia="Times New Roman" w:cs="Times New Roman Italic"/>
          <w:i/>
          <w:iCs/>
          <w:sz w:val="20"/>
          <w:lang w:val="en-US" w:eastAsia="en-US" w:bidi="ar-SA"/>
        </w:rPr>
        <w:t>5.2.2.2</w:t>
      </w:r>
      <w:r>
        <w:rPr>
          <w:rFonts w:hint="default" w:ascii="Times New Roman Italic" w:hAnsi="Times New Roman Italic" w:eastAsia="Times New Roman" w:cs="Times New Roman Italic"/>
          <w:i/>
          <w:iCs/>
          <w:sz w:val="20"/>
          <w:lang w:val="en-US" w:eastAsia="en-US" w:bidi="ar-SA"/>
        </w:rPr>
        <w:tab/>
      </w:r>
      <w:r>
        <w:rPr>
          <w:rFonts w:hint="default" w:ascii="Times New Roman Italic" w:hAnsi="Times New Roman Italic" w:eastAsia="Times New Roman" w:cs="Times New Roman Italic"/>
          <w:i/>
          <w:iCs/>
          <w:sz w:val="20"/>
          <w:lang w:val="en-US" w:eastAsia="en-US" w:bidi="ar-SA"/>
        </w:rPr>
        <w:t>Read and Write Commands</w:t>
      </w:r>
      <w:bookmarkEnd w:id="0"/>
    </w:p>
    <w:p w14:paraId="02070884">
      <w:pPr>
        <w:spacing w:after="180"/>
        <w:rPr>
          <w:rFonts w:hint="default" w:ascii="Times New Roman Italic" w:hAnsi="Times New Roman Italic" w:eastAsia="Times New Roman" w:cs="Times New Roman Italic"/>
          <w:i/>
          <w:iCs/>
          <w:sz w:val="20"/>
          <w:lang w:val="en-US" w:eastAsia="en-US" w:bidi="ar-SA"/>
        </w:rPr>
      </w:pPr>
      <w:r>
        <w:rPr>
          <w:rFonts w:hint="default" w:ascii="Times New Roman Italic" w:hAnsi="Times New Roman Italic" w:eastAsia="Times New Roman" w:cs="Times New Roman Italic"/>
          <w:i/>
          <w:iCs/>
          <w:sz w:val="20"/>
          <w:lang w:val="en-US" w:eastAsia="en-US" w:bidi="ar-SA"/>
        </w:rPr>
        <w:t>It is optional for an AIoT Device to support of Read and Write Commands.</w:t>
      </w:r>
    </w:p>
    <w:p w14:paraId="1D13FDC9">
      <w:pPr>
        <w:spacing w:after="180"/>
        <w:rPr>
          <w:rFonts w:hint="default" w:ascii="Times New Roman Italic" w:hAnsi="Times New Roman Italic" w:eastAsia="Times New Roman" w:cs="Times New Roman Italic"/>
          <w:i/>
          <w:iCs/>
          <w:sz w:val="20"/>
          <w:lang w:val="en-US" w:eastAsia="en-US" w:bidi="ar-SA"/>
        </w:rPr>
      </w:pPr>
      <w:r>
        <w:rPr>
          <w:rFonts w:hint="default" w:ascii="Times New Roman Italic" w:hAnsi="Times New Roman Italic" w:cs="Times New Roman Italic"/>
          <w:i/>
          <w:iCs/>
          <w:sz w:val="20"/>
          <w:lang w:val="en-US" w:eastAsia="en-US" w:bidi="ar-SA"/>
        </w:rPr>
        <w:t>...</w:t>
      </w:r>
    </w:p>
    <w:p w14:paraId="70F179A5">
      <w:pPr>
        <w:rPr>
          <w:rFonts w:hint="default" w:ascii="Times New Roman Italic" w:hAnsi="Times New Roman Italic" w:eastAsia="Times New Roman" w:cs="Times New Roman Italic"/>
          <w:i/>
          <w:iCs/>
          <w:sz w:val="20"/>
          <w:lang w:val="en-US" w:eastAsia="en-US" w:bidi="ar-SA"/>
        </w:rPr>
      </w:pPr>
      <w:r>
        <w:rPr>
          <w:rFonts w:hint="default" w:ascii="Times New Roman Italic" w:hAnsi="Times New Roman Italic" w:eastAsia="Times New Roman" w:cs="Times New Roman Italic"/>
          <w:i/>
          <w:iCs/>
          <w:sz w:val="20"/>
          <w:lang w:val="en-US" w:eastAsia="en-US" w:bidi="ar-SA"/>
        </w:rPr>
        <w:t xml:space="preserve">If an AIoT Device </w:t>
      </w:r>
      <w:r>
        <w:rPr>
          <w:rFonts w:hint="default" w:ascii="Times New Roman Italic" w:hAnsi="Times New Roman Italic" w:eastAsia="Times New Roman" w:cs="Times New Roman Italic"/>
          <w:i/>
          <w:iCs/>
          <w:sz w:val="20"/>
          <w:highlight w:val="yellow"/>
          <w:lang w:val="en-US" w:eastAsia="en-US" w:bidi="ar-SA"/>
        </w:rPr>
        <w:t>does not support Read Request or Write Request commands,</w:t>
      </w:r>
      <w:r>
        <w:rPr>
          <w:rFonts w:hint="default" w:ascii="Times New Roman Italic" w:hAnsi="Times New Roman Italic" w:eastAsia="Times New Roman" w:cs="Times New Roman Italic"/>
          <w:i/>
          <w:iCs/>
          <w:sz w:val="20"/>
          <w:lang w:val="en-US" w:eastAsia="en-US" w:bidi="ar-SA"/>
        </w:rPr>
        <w:t xml:space="preserve"> or the parameters in the commands are invalid </w:t>
      </w:r>
      <w:r>
        <w:rPr>
          <w:rFonts w:hint="default" w:ascii="Times New Roman Italic" w:hAnsi="Times New Roman Italic" w:eastAsia="Times New Roman" w:cs="Times New Roman Italic"/>
          <w:i/>
          <w:iCs/>
          <w:sz w:val="20"/>
          <w:highlight w:val="yellow"/>
          <w:lang w:val="en-US" w:eastAsia="en-US" w:bidi="ar-SA"/>
        </w:rPr>
        <w:t>the AIoT Device shall reject the command</w:t>
      </w:r>
      <w:r>
        <w:rPr>
          <w:rFonts w:hint="default" w:ascii="Times New Roman Italic" w:hAnsi="Times New Roman Italic" w:eastAsia="Times New Roman" w:cs="Times New Roman Italic"/>
          <w:i/>
          <w:iCs/>
          <w:sz w:val="20"/>
          <w:lang w:val="en-US" w:eastAsia="en-US" w:bidi="ar-SA"/>
        </w:rPr>
        <w:t>.</w:t>
      </w:r>
    </w:p>
    <w:p w14:paraId="4A13BC10">
      <w:pPr>
        <w:spacing w:after="180"/>
        <w:rPr>
          <w:rFonts w:hint="default"/>
          <w:lang w:val="en-US" w:eastAsia="en-US"/>
        </w:rPr>
      </w:pPr>
    </w:p>
    <w:p w14:paraId="4B877B7A">
      <w:pPr>
        <w:spacing w:after="180"/>
        <w:rPr>
          <w:rFonts w:hint="default" w:ascii="Times New Roman Bold" w:hAnsi="Times New Roman Bold" w:eastAsia="宋体" w:cs="Times New Roman Bold"/>
          <w:b/>
          <w:bCs/>
          <w:u w:val="single"/>
          <w:lang w:val="en-US" w:eastAsia="zh-CN"/>
        </w:rPr>
      </w:pPr>
      <w:r>
        <w:rPr>
          <w:rFonts w:hint="default" w:ascii="Times New Roman Bold" w:hAnsi="Times New Roman Bold" w:eastAsia="宋体" w:cs="Times New Roman Bold"/>
          <w:b/>
          <w:bCs/>
          <w:u w:val="single"/>
          <w:lang w:val="en-US" w:eastAsia="zh-CN"/>
        </w:rPr>
        <w:t>Observation#1: In stage 2 context, the AIoT device can distinguish read/write command and is aware of whether it supports the</w:t>
      </w:r>
      <w:r>
        <w:rPr>
          <w:rFonts w:hint="eastAsia" w:ascii="Times New Roman Bold" w:hAnsi="Times New Roman Bold" w:eastAsia="宋体" w:cs="Times New Roman Bold"/>
          <w:b/>
          <w:bCs/>
          <w:u w:val="single"/>
          <w:lang w:val="en-US" w:eastAsia="zh-CN"/>
        </w:rPr>
        <w:t xml:space="preserve"> requested</w:t>
      </w:r>
      <w:r>
        <w:rPr>
          <w:rFonts w:hint="default" w:ascii="Times New Roman Bold" w:hAnsi="Times New Roman Bold" w:eastAsia="宋体" w:cs="Times New Roman Bold"/>
          <w:b/>
          <w:bCs/>
          <w:u w:val="single"/>
          <w:lang w:val="en-US" w:eastAsia="zh-CN"/>
        </w:rPr>
        <w:t xml:space="preserve"> command</w:t>
      </w:r>
      <w:r>
        <w:rPr>
          <w:rFonts w:hint="eastAsia" w:ascii="Times New Roman Bold" w:hAnsi="Times New Roman Bold" w:eastAsia="宋体" w:cs="Times New Roman Bold"/>
          <w:b/>
          <w:bCs/>
          <w:u w:val="single"/>
          <w:lang w:val="en-US" w:eastAsia="zh-CN"/>
        </w:rPr>
        <w:t xml:space="preserve"> or not</w:t>
      </w:r>
      <w:r>
        <w:rPr>
          <w:rFonts w:hint="default" w:ascii="Times New Roman Bold" w:hAnsi="Times New Roman Bold" w:eastAsia="宋体" w:cs="Times New Roman Bold"/>
          <w:b/>
          <w:bCs/>
          <w:u w:val="single"/>
          <w:lang w:val="en-US" w:eastAsia="zh-CN"/>
        </w:rPr>
        <w:t>.</w:t>
      </w:r>
    </w:p>
    <w:p w14:paraId="2CA5B2E9">
      <w:pPr>
        <w:spacing w:after="180"/>
        <w:rPr>
          <w:rFonts w:hint="default"/>
          <w:lang w:val="en-US" w:eastAsia="en-US"/>
        </w:rPr>
      </w:pPr>
    </w:p>
    <w:p w14:paraId="04211D1B">
      <w:pPr>
        <w:spacing w:after="120"/>
        <w:outlineLvl w:val="1"/>
        <w:rPr>
          <w:rFonts w:hint="default" w:ascii="Arial" w:hAnsi="Arial" w:cs="Times New Roman"/>
          <w:b/>
          <w:lang w:val="en-US" w:eastAsia="en-US" w:bidi="ar-SA"/>
        </w:rPr>
      </w:pPr>
      <w:r>
        <w:rPr>
          <w:rFonts w:hint="default" w:ascii="Arial" w:hAnsi="Arial" w:cs="Times New Roman"/>
          <w:b/>
          <w:lang w:val="en-US" w:eastAsia="en-US" w:bidi="ar-SA"/>
        </w:rPr>
        <w:t>2.2 The analysis on HTTP, SIP and Diameter protocol in the similar case</w:t>
      </w:r>
    </w:p>
    <w:p w14:paraId="41F6CCA3">
      <w:pPr>
        <w:spacing w:after="180"/>
        <w:rPr>
          <w:rFonts w:hint="default" w:eastAsia="宋体"/>
          <w:lang w:val="en-US" w:eastAsia="zh-CN"/>
        </w:rPr>
      </w:pPr>
      <w:r>
        <w:rPr>
          <w:rFonts w:hint="default"/>
          <w:lang w:val="en-US" w:eastAsia="en-US"/>
        </w:rPr>
        <w:t>The HTTP, SIP and Diameter protocols widely used for the client</w:t>
      </w:r>
      <w:r>
        <w:rPr>
          <w:rFonts w:hint="eastAsia" w:eastAsia="宋体"/>
          <w:lang w:val="en-US" w:eastAsia="zh-CN"/>
        </w:rPr>
        <w:t>/</w:t>
      </w:r>
      <w:r>
        <w:rPr>
          <w:rFonts w:hint="default" w:eastAsia="宋体"/>
          <w:lang w:val="en-US" w:eastAsia="zh-CN"/>
        </w:rPr>
        <w:t>server</w:t>
      </w:r>
      <w:r>
        <w:rPr>
          <w:rFonts w:hint="eastAsia" w:eastAsia="宋体"/>
          <w:lang w:val="en-US" w:eastAsia="zh-CN"/>
        </w:rPr>
        <w:t xml:space="preserve"> </w:t>
      </w:r>
      <w:r>
        <w:rPr>
          <w:rFonts w:hint="default"/>
          <w:lang w:val="en-US" w:eastAsia="en-US"/>
        </w:rPr>
        <w:t>communication</w:t>
      </w:r>
      <w:r>
        <w:rPr>
          <w:rFonts w:hint="default" w:eastAsia="宋体"/>
          <w:lang w:val="en-US" w:eastAsia="zh-CN"/>
        </w:rPr>
        <w:t xml:space="preserve"> can apply for simple logic terminals. The similar case e.g. method not supported and command not supported are considered in the above protocols.</w:t>
      </w:r>
    </w:p>
    <w:p w14:paraId="7E8EA131">
      <w:pPr>
        <w:numPr>
          <w:ilvl w:val="0"/>
          <w:numId w:val="0"/>
        </w:numPr>
        <w:spacing w:after="180"/>
        <w:rPr>
          <w:rFonts w:hint="eastAsia" w:eastAsia="宋体"/>
          <w:lang w:val="en-US" w:eastAsia="zh-CN"/>
        </w:rPr>
      </w:pPr>
      <w:r>
        <w:rPr>
          <w:rFonts w:hint="default" w:ascii="Times New Roman Bold" w:hAnsi="Times New Roman Bold" w:eastAsia="宋体" w:cs="Times New Roman Bold"/>
          <w:b/>
          <w:bCs/>
          <w:lang w:val="en-US" w:eastAsia="zh-CN"/>
        </w:rPr>
        <w:t>1)HTTP</w:t>
      </w:r>
    </w:p>
    <w:p w14:paraId="228F393E">
      <w:pPr>
        <w:spacing w:after="180"/>
        <w:rPr>
          <w:rFonts w:hint="default"/>
          <w:lang w:val="en-US" w:eastAsia="en-US"/>
        </w:rPr>
      </w:pPr>
      <w:r>
        <w:rPr>
          <w:rFonts w:hint="eastAsia" w:eastAsia="宋体"/>
          <w:lang w:val="en-US" w:eastAsia="zh-CN"/>
        </w:rPr>
        <w:t>Ac</w:t>
      </w:r>
      <w:r>
        <w:rPr>
          <w:rFonts w:hint="default" w:eastAsia="宋体"/>
          <w:lang w:val="en-US" w:eastAsia="zh-CN"/>
        </w:rPr>
        <w:t>cording to RFC 7231 Hypertext Transfer Protocol (HTTP/1.1): Semantics and Content:</w:t>
      </w:r>
    </w:p>
    <w:p w14:paraId="36BB19AE">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4.  Request Methods</w:t>
      </w:r>
    </w:p>
    <w:p w14:paraId="44A5F43C">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4.1.  Overview</w:t>
      </w:r>
    </w:p>
    <w:p w14:paraId="1014DBFC">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w:t>
      </w:r>
    </w:p>
    <w:p w14:paraId="40021AD8">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All general-purpose servers MUST support the methods GET and HEAD.</w:t>
      </w:r>
    </w:p>
    <w:p w14:paraId="46952740">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All other methods are OPTIONAL.</w:t>
      </w:r>
    </w:p>
    <w:p w14:paraId="58586F68">
      <w:pPr>
        <w:spacing w:after="180"/>
        <w:rPr>
          <w:rFonts w:hint="default" w:ascii="Times New Roman Italic" w:hAnsi="Times New Roman Italic" w:cs="Times New Roman Italic"/>
          <w:i/>
          <w:iCs/>
          <w:lang w:val="en-US" w:eastAsia="en-US"/>
        </w:rPr>
      </w:pPr>
    </w:p>
    <w:p w14:paraId="4458CA7F">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Additional methods, outside the scope of this specification, have</w:t>
      </w:r>
    </w:p>
    <w:p w14:paraId="66FAA782">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been standardized for use in HTTP.  All such methods ought to be</w:t>
      </w:r>
    </w:p>
    <w:p w14:paraId="07E310BC">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registered within the "Hypertext Transfer Protocol (HTTP) Method</w:t>
      </w:r>
    </w:p>
    <w:p w14:paraId="05280666">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Registry" maintained by IANA, as defined in Section 8.1.</w:t>
      </w:r>
    </w:p>
    <w:p w14:paraId="156B95F3">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w:t>
      </w:r>
    </w:p>
    <w:p w14:paraId="6B8A4442">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The set of methods allowed by a target resource can be listed in an</w:t>
      </w:r>
    </w:p>
    <w:p w14:paraId="4A8F0D2B">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Allow header field (Section 7.4.1).  However, the set of allowed</w:t>
      </w:r>
    </w:p>
    <w:p w14:paraId="190D6790">
      <w:pPr>
        <w:spacing w:after="180"/>
        <w:rPr>
          <w:rFonts w:hint="default" w:ascii="Times New Roman Italic" w:hAnsi="Times New Roman Italic" w:cs="Times New Roman Italic"/>
          <w:i/>
          <w:iCs/>
          <w:highlight w:val="yellow"/>
          <w:lang w:val="en-US" w:eastAsia="en-US"/>
        </w:rPr>
      </w:pPr>
      <w:r>
        <w:rPr>
          <w:rFonts w:hint="default" w:ascii="Times New Roman Italic" w:hAnsi="Times New Roman Italic" w:cs="Times New Roman Italic"/>
          <w:i/>
          <w:iCs/>
          <w:lang w:val="en-US" w:eastAsia="en-US"/>
        </w:rPr>
        <w:t xml:space="preserve">   methods can change dynamically.  </w:t>
      </w:r>
      <w:r>
        <w:rPr>
          <w:rFonts w:hint="default" w:ascii="Times New Roman Italic" w:hAnsi="Times New Roman Italic" w:cs="Times New Roman Italic"/>
          <w:i/>
          <w:iCs/>
          <w:highlight w:val="yellow"/>
          <w:lang w:val="en-US" w:eastAsia="en-US"/>
        </w:rPr>
        <w:t>When a request method is received</w:t>
      </w:r>
    </w:p>
    <w:p w14:paraId="38274D27">
      <w:pPr>
        <w:spacing w:after="180"/>
        <w:rPr>
          <w:rFonts w:hint="default" w:ascii="Times New Roman Italic" w:hAnsi="Times New Roman Italic" w:cs="Times New Roman Italic"/>
          <w:i/>
          <w:iCs/>
          <w:highlight w:val="yellow"/>
          <w:lang w:val="en-US" w:eastAsia="en-US"/>
        </w:rPr>
      </w:pPr>
      <w:r>
        <w:rPr>
          <w:rFonts w:hint="default" w:ascii="Times New Roman Italic" w:hAnsi="Times New Roman Italic" w:cs="Times New Roman Italic"/>
          <w:i/>
          <w:iCs/>
          <w:highlight w:val="yellow"/>
          <w:lang w:val="en-US" w:eastAsia="en-US"/>
        </w:rPr>
        <w:t xml:space="preserve">   that is unrecognized or not implemented by an origin server, the</w:t>
      </w:r>
    </w:p>
    <w:p w14:paraId="04D2E96C">
      <w:pPr>
        <w:spacing w:after="180"/>
        <w:rPr>
          <w:rFonts w:hint="default" w:ascii="Times New Roman Italic" w:hAnsi="Times New Roman Italic" w:cs="Times New Roman Italic"/>
          <w:i/>
          <w:iCs/>
          <w:highlight w:val="yellow"/>
          <w:lang w:val="en-US" w:eastAsia="en-US"/>
        </w:rPr>
      </w:pPr>
      <w:r>
        <w:rPr>
          <w:rFonts w:hint="default" w:ascii="Times New Roman Italic" w:hAnsi="Times New Roman Italic" w:cs="Times New Roman Italic"/>
          <w:i/>
          <w:iCs/>
          <w:highlight w:val="yellow"/>
          <w:lang w:val="en-US" w:eastAsia="en-US"/>
        </w:rPr>
        <w:t xml:space="preserve">   origin server SHOULD respond with the 501 (Not Implemented) status</w:t>
      </w:r>
    </w:p>
    <w:p w14:paraId="555F5CB7">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highlight w:val="yellow"/>
          <w:lang w:val="en-US" w:eastAsia="en-US"/>
        </w:rPr>
        <w:t xml:space="preserve">   code</w:t>
      </w:r>
      <w:r>
        <w:rPr>
          <w:rFonts w:hint="default" w:ascii="Times New Roman Italic" w:hAnsi="Times New Roman Italic" w:cs="Times New Roman Italic"/>
          <w:i/>
          <w:iCs/>
          <w:lang w:val="en-US" w:eastAsia="en-US"/>
        </w:rPr>
        <w:t>.  When a request method is received that is known by an origin</w:t>
      </w:r>
    </w:p>
    <w:p w14:paraId="0AC6BBE3">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server but not allowed for the target resource, the origin server</w:t>
      </w:r>
    </w:p>
    <w:p w14:paraId="047E6E70">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SHOULD respond with the 405 (Method Not Allowed) status code.</w:t>
      </w:r>
    </w:p>
    <w:p w14:paraId="4160CA5E">
      <w:pPr>
        <w:spacing w:after="180"/>
        <w:rPr>
          <w:rFonts w:hint="default"/>
          <w:lang w:val="en-US" w:eastAsia="en-US"/>
        </w:rPr>
      </w:pPr>
    </w:p>
    <w:p w14:paraId="24F4B136">
      <w:pPr>
        <w:spacing w:after="180"/>
        <w:rPr>
          <w:rFonts w:hint="default" w:ascii="Times New Roman Bold" w:hAnsi="Times New Roman Bold" w:eastAsia="宋体" w:cs="Times New Roman Bold"/>
          <w:b/>
          <w:bCs/>
          <w:u w:val="single"/>
          <w:lang w:val="en-US" w:eastAsia="zh-CN"/>
        </w:rPr>
      </w:pPr>
      <w:r>
        <w:rPr>
          <w:rFonts w:hint="default" w:ascii="Times New Roman Bold" w:hAnsi="Times New Roman Bold" w:eastAsia="宋体" w:cs="Times New Roman Bold"/>
          <w:b/>
          <w:bCs/>
          <w:u w:val="single"/>
          <w:lang w:val="en-US" w:eastAsia="zh-CN"/>
        </w:rPr>
        <w:t>Observation#2: In HTTP, a server receiving a request method which is unrecognized or not implemented responds with 501 status code.</w:t>
      </w:r>
    </w:p>
    <w:p w14:paraId="5AA981A7">
      <w:pPr>
        <w:spacing w:after="180"/>
        <w:rPr>
          <w:rFonts w:hint="default"/>
          <w:lang w:val="en-US" w:eastAsia="en-US"/>
        </w:rPr>
      </w:pPr>
    </w:p>
    <w:p w14:paraId="394F1708">
      <w:pPr>
        <w:numPr>
          <w:ilvl w:val="0"/>
          <w:numId w:val="0"/>
        </w:numPr>
        <w:spacing w:after="180"/>
        <w:rPr>
          <w:rFonts w:hint="eastAsia" w:eastAsia="宋体"/>
          <w:lang w:val="en-US" w:eastAsia="zh-CN"/>
        </w:rPr>
      </w:pPr>
      <w:r>
        <w:rPr>
          <w:rFonts w:hint="default" w:ascii="Times New Roman Bold" w:hAnsi="Times New Roman Bold" w:eastAsia="宋体" w:cs="Times New Roman Bold"/>
          <w:b/>
          <w:bCs/>
          <w:lang w:val="en-US" w:eastAsia="zh-CN"/>
        </w:rPr>
        <w:t>2)SIP</w:t>
      </w:r>
    </w:p>
    <w:p w14:paraId="69A77C12">
      <w:pPr>
        <w:spacing w:after="180"/>
        <w:rPr>
          <w:rFonts w:hint="default"/>
          <w:lang w:val="en-US" w:eastAsia="en-US"/>
        </w:rPr>
      </w:pPr>
      <w:r>
        <w:rPr>
          <w:rFonts w:hint="eastAsia" w:eastAsia="宋体"/>
          <w:lang w:val="en-US" w:eastAsia="zh-CN"/>
        </w:rPr>
        <w:t>Ac</w:t>
      </w:r>
      <w:r>
        <w:rPr>
          <w:rFonts w:hint="default" w:eastAsia="宋体"/>
          <w:lang w:val="en-US" w:eastAsia="zh-CN"/>
        </w:rPr>
        <w:t>cording to RFC 3261 SIP: Session Initiation Protocol</w:t>
      </w:r>
      <w:r>
        <w:rPr>
          <w:rFonts w:hint="eastAsia" w:eastAsia="宋体"/>
          <w:lang w:val="en-US" w:eastAsia="zh-CN"/>
        </w:rPr>
        <w:t xml:space="preserve"> </w:t>
      </w:r>
    </w:p>
    <w:p w14:paraId="2904C998">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21.5.2 501 Not Implemented</w:t>
      </w:r>
    </w:p>
    <w:p w14:paraId="644D1510">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The server does not support the functionality required to fulfill the</w:t>
      </w:r>
    </w:p>
    <w:p w14:paraId="7C5857BD">
      <w:pPr>
        <w:spacing w:after="180"/>
        <w:rPr>
          <w:rFonts w:hint="default" w:ascii="Times New Roman Italic" w:hAnsi="Times New Roman Italic" w:cs="Times New Roman Italic"/>
          <w:i/>
          <w:iCs/>
          <w:highlight w:val="yellow"/>
          <w:lang w:val="en-US" w:eastAsia="en-US"/>
        </w:rPr>
      </w:pPr>
      <w:r>
        <w:rPr>
          <w:rFonts w:hint="default" w:ascii="Times New Roman Italic" w:hAnsi="Times New Roman Italic" w:cs="Times New Roman Italic"/>
          <w:i/>
          <w:iCs/>
          <w:lang w:val="en-US" w:eastAsia="en-US"/>
        </w:rPr>
        <w:t xml:space="preserve">   request.  </w:t>
      </w:r>
      <w:r>
        <w:rPr>
          <w:rFonts w:hint="default" w:ascii="Times New Roman Italic" w:hAnsi="Times New Roman Italic" w:cs="Times New Roman Italic"/>
          <w:i/>
          <w:iCs/>
          <w:highlight w:val="yellow"/>
          <w:lang w:val="en-US" w:eastAsia="en-US"/>
        </w:rPr>
        <w:t>This is the appropriate response when a UAS does not</w:t>
      </w:r>
    </w:p>
    <w:p w14:paraId="0CAC62E1">
      <w:pPr>
        <w:spacing w:after="180"/>
        <w:rPr>
          <w:rFonts w:hint="default" w:ascii="Times New Roman Italic" w:hAnsi="Times New Roman Italic" w:cs="Times New Roman Italic"/>
          <w:i/>
          <w:iCs/>
          <w:highlight w:val="yellow"/>
          <w:lang w:val="en-US" w:eastAsia="en-US"/>
        </w:rPr>
      </w:pPr>
      <w:r>
        <w:rPr>
          <w:rFonts w:hint="default" w:ascii="Times New Roman Italic" w:hAnsi="Times New Roman Italic" w:cs="Times New Roman Italic"/>
          <w:i/>
          <w:iCs/>
          <w:highlight w:val="yellow"/>
          <w:lang w:val="en-US" w:eastAsia="en-US"/>
        </w:rPr>
        <w:t xml:space="preserve">   recognize the request method and is not capable of supporting it for</w:t>
      </w:r>
    </w:p>
    <w:p w14:paraId="618C375A">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highlight w:val="yellow"/>
          <w:lang w:val="en-US" w:eastAsia="en-US"/>
        </w:rPr>
        <w:t xml:space="preserve">   any user.</w:t>
      </w:r>
      <w:r>
        <w:rPr>
          <w:rFonts w:hint="default" w:ascii="Times New Roman Italic" w:hAnsi="Times New Roman Italic" w:cs="Times New Roman Italic"/>
          <w:i/>
          <w:iCs/>
          <w:lang w:val="en-US" w:eastAsia="en-US"/>
        </w:rPr>
        <w:t xml:space="preserve">  (Proxies forward all requests regardless of method.)</w:t>
      </w:r>
    </w:p>
    <w:p w14:paraId="3366AE47">
      <w:pPr>
        <w:spacing w:after="180"/>
        <w:rPr>
          <w:rFonts w:hint="default" w:ascii="Times New Roman Italic" w:hAnsi="Times New Roman Italic" w:cs="Times New Roman Italic"/>
          <w:i/>
          <w:iCs/>
          <w:lang w:val="en-US" w:eastAsia="en-US"/>
        </w:rPr>
      </w:pPr>
    </w:p>
    <w:p w14:paraId="60772219">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Note that a 405 (Method Not Allowed) is sent when the server</w:t>
      </w:r>
    </w:p>
    <w:p w14:paraId="7C8F0682">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recognizes the request method, but that method is not allowed or</w:t>
      </w:r>
    </w:p>
    <w:p w14:paraId="182E8A9B">
      <w:pPr>
        <w:spacing w:after="180"/>
        <w:rPr>
          <w:rFonts w:hint="default" w:ascii="Times New Roman Italic" w:hAnsi="Times New Roman Italic" w:cs="Times New Roman Italic"/>
          <w:i/>
          <w:iCs/>
          <w:lang w:val="en-US" w:eastAsia="en-US"/>
        </w:rPr>
      </w:pPr>
      <w:r>
        <w:rPr>
          <w:rFonts w:hint="default" w:ascii="Times New Roman Italic" w:hAnsi="Times New Roman Italic" w:cs="Times New Roman Italic"/>
          <w:i/>
          <w:iCs/>
          <w:lang w:val="en-US" w:eastAsia="en-US"/>
        </w:rPr>
        <w:t xml:space="preserve">   supported.</w:t>
      </w:r>
    </w:p>
    <w:p w14:paraId="284448BE">
      <w:pPr>
        <w:spacing w:after="180"/>
        <w:rPr>
          <w:rFonts w:hint="default"/>
          <w:lang w:val="en-US" w:eastAsia="en-US"/>
        </w:rPr>
      </w:pPr>
    </w:p>
    <w:p w14:paraId="3C6B95C5">
      <w:pPr>
        <w:spacing w:after="180"/>
        <w:rPr>
          <w:rFonts w:hint="default" w:ascii="Times New Roman Bold" w:hAnsi="Times New Roman Bold" w:eastAsia="宋体" w:cs="Times New Roman Bold"/>
          <w:b/>
          <w:bCs/>
          <w:u w:val="single"/>
          <w:lang w:val="en-US" w:eastAsia="zh-CN"/>
        </w:rPr>
      </w:pPr>
      <w:r>
        <w:rPr>
          <w:rFonts w:hint="default" w:ascii="Times New Roman Bold" w:hAnsi="Times New Roman Bold" w:eastAsia="宋体" w:cs="Times New Roman Bold"/>
          <w:b/>
          <w:bCs/>
          <w:u w:val="single"/>
          <w:lang w:val="en-US" w:eastAsia="zh-CN"/>
        </w:rPr>
        <w:t>Observation#3: SIP follows the same way as HTTP i.e. a server receiving a request method which is unrecognized or not implemented responds with 501 status code.</w:t>
      </w:r>
    </w:p>
    <w:p w14:paraId="4635711B">
      <w:pPr>
        <w:spacing w:after="180"/>
        <w:rPr>
          <w:rFonts w:hint="default"/>
          <w:lang w:val="en-US" w:eastAsia="en-US"/>
        </w:rPr>
      </w:pPr>
    </w:p>
    <w:p w14:paraId="228236FD">
      <w:pPr>
        <w:spacing w:after="180"/>
        <w:rPr>
          <w:rFonts w:hint="default"/>
          <w:lang w:val="en-US" w:eastAsia="en-US"/>
        </w:rPr>
      </w:pPr>
      <w:r>
        <w:rPr>
          <w:rFonts w:hint="default" w:ascii="Times New Roman Bold" w:hAnsi="Times New Roman Bold" w:cs="Times New Roman Bold"/>
          <w:b/>
          <w:bCs/>
          <w:lang w:val="en-US" w:eastAsia="en-US"/>
        </w:rPr>
        <w:t>3)Diameter</w:t>
      </w:r>
    </w:p>
    <w:p w14:paraId="68AA4717">
      <w:pPr>
        <w:pStyle w:val="13"/>
        <w:keepNext w:val="0"/>
        <w:keepLines w:val="0"/>
        <w:widowControl/>
        <w:suppressLineNumbers w:val="0"/>
        <w:spacing w:before="0" w:beforeAutospacing="0" w:after="0" w:afterAutospacing="0"/>
        <w:ind w:left="0" w:firstLine="0"/>
        <w:rPr>
          <w:rFonts w:hint="default" w:ascii="Times New Roman" w:hAnsi="Times New Roman" w:eastAsia="Times New Roman" w:cs="Times New Roman"/>
          <w:kern w:val="0"/>
          <w:sz w:val="20"/>
          <w:szCs w:val="20"/>
          <w:lang w:val="en-US" w:eastAsia="en-US" w:bidi="ar-SA"/>
        </w:rPr>
      </w:pPr>
      <w:r>
        <w:rPr>
          <w:rFonts w:hint="eastAsia" w:ascii="Times New Roman" w:hAnsi="Times New Roman" w:eastAsia="Times New Roman" w:cs="Times New Roman"/>
          <w:kern w:val="0"/>
          <w:sz w:val="20"/>
          <w:szCs w:val="20"/>
          <w:lang w:val="en-US" w:eastAsia="en-US" w:bidi="ar-SA"/>
        </w:rPr>
        <w:t>According to RFC 3261</w:t>
      </w:r>
      <w:r>
        <w:rPr>
          <w:rFonts w:hint="default" w:ascii="Times New Roman" w:hAnsi="Times New Roman" w:eastAsia="Times New Roman" w:cs="Times New Roman"/>
          <w:kern w:val="0"/>
          <w:sz w:val="20"/>
          <w:szCs w:val="20"/>
          <w:lang w:val="en-US" w:eastAsia="en-US" w:bidi="ar-SA"/>
        </w:rPr>
        <w:t xml:space="preserve"> Diameter Base Protocol</w:t>
      </w:r>
    </w:p>
    <w:p w14:paraId="5E3E240B">
      <w:pPr>
        <w:spacing w:after="180"/>
        <w:rPr>
          <w:rFonts w:hint="default"/>
          <w:lang w:val="en-US" w:eastAsia="en-US"/>
        </w:rPr>
      </w:pPr>
    </w:p>
    <w:p w14:paraId="4002C911">
      <w:pPr>
        <w:spacing w:after="120"/>
        <w:outlineLvl w:val="9"/>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7.1.3.  Protocol Errors</w:t>
      </w:r>
    </w:p>
    <w:p w14:paraId="4C8284A4">
      <w:pPr>
        <w:spacing w:after="120"/>
        <w:outlineLvl w:val="9"/>
        <w:rPr>
          <w:rFonts w:hint="default" w:ascii="Times New Roman" w:hAnsi="Times New Roman" w:eastAsia="Times New Roman" w:cs="Times New Roman"/>
          <w:b w:val="0"/>
          <w:bCs w:val="0"/>
          <w:i/>
          <w:iCs/>
          <w:kern w:val="0"/>
          <w:sz w:val="20"/>
          <w:szCs w:val="20"/>
          <w:lang w:val="en-US" w:eastAsia="en-US" w:bidi="ar-SA"/>
        </w:rPr>
      </w:pPr>
    </w:p>
    <w:p w14:paraId="36720A14">
      <w:pPr>
        <w:spacing w:after="120"/>
        <w:outlineLvl w:val="9"/>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 xml:space="preserve">   Errors that fall within the Protocol Error category SHOULD be treated</w:t>
      </w:r>
    </w:p>
    <w:p w14:paraId="7337D595">
      <w:pPr>
        <w:spacing w:after="120"/>
        <w:outlineLvl w:val="9"/>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 xml:space="preserve">   on a per-hop basis, and Diameter proxies MAY attempt to correct the</w:t>
      </w:r>
    </w:p>
    <w:p w14:paraId="6796F2B7">
      <w:pPr>
        <w:spacing w:after="120"/>
        <w:outlineLvl w:val="9"/>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 xml:space="preserve">   error, if it is possible.  Note that these errors MUST only be used</w:t>
      </w:r>
    </w:p>
    <w:p w14:paraId="4B6ADB9B">
      <w:pPr>
        <w:spacing w:after="120"/>
        <w:outlineLvl w:val="9"/>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 xml:space="preserve">   in answer messages whose 'E' bit is set.</w:t>
      </w:r>
    </w:p>
    <w:p w14:paraId="534C7681">
      <w:pPr>
        <w:spacing w:after="120"/>
        <w:outlineLvl w:val="9"/>
        <w:rPr>
          <w:rFonts w:hint="default" w:ascii="Arial" w:hAnsi="Arial" w:cs="Times New Roman"/>
          <w:b w:val="0"/>
          <w:bCs w:val="0"/>
          <w:i/>
          <w:iCs/>
          <w:lang w:val="en-US" w:eastAsia="en-US" w:bidi="ar-SA"/>
        </w:rPr>
      </w:pPr>
    </w:p>
    <w:p w14:paraId="26650C74">
      <w:pPr>
        <w:spacing w:after="120"/>
        <w:outlineLvl w:val="9"/>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 xml:space="preserve">   DIAMETER_COMMAND_UNSUPPORTED 3001</w:t>
      </w:r>
    </w:p>
    <w:p w14:paraId="256EDBBF">
      <w:pPr>
        <w:spacing w:after="120"/>
        <w:outlineLvl w:val="9"/>
        <w:rPr>
          <w:rFonts w:hint="default" w:ascii="Times New Roman" w:hAnsi="Times New Roman" w:eastAsia="Times New Roman" w:cs="Times New Roman"/>
          <w:b w:val="0"/>
          <w:bCs w:val="0"/>
          <w:i/>
          <w:iCs/>
          <w:kern w:val="0"/>
          <w:sz w:val="20"/>
          <w:szCs w:val="20"/>
          <w:lang w:val="en-US" w:eastAsia="en-US" w:bidi="ar-SA"/>
        </w:rPr>
      </w:pPr>
    </w:p>
    <w:p w14:paraId="3B3DCBC5">
      <w:pPr>
        <w:spacing w:after="120"/>
        <w:outlineLvl w:val="9"/>
        <w:rPr>
          <w:rFonts w:hint="default" w:ascii="Times New Roman" w:hAnsi="Times New Roman" w:eastAsia="Times New Roman" w:cs="Times New Roman"/>
          <w:b w:val="0"/>
          <w:bCs w:val="0"/>
          <w:i/>
          <w:iCs/>
          <w:kern w:val="0"/>
          <w:sz w:val="20"/>
          <w:szCs w:val="20"/>
          <w:highlight w:val="yellow"/>
          <w:lang w:val="en-US" w:eastAsia="en-US" w:bidi="ar-SA"/>
        </w:rPr>
      </w:pPr>
      <w:r>
        <w:rPr>
          <w:rFonts w:hint="default" w:ascii="Times New Roman" w:hAnsi="Times New Roman" w:eastAsia="Times New Roman" w:cs="Times New Roman"/>
          <w:b w:val="0"/>
          <w:bCs w:val="0"/>
          <w:i/>
          <w:iCs/>
          <w:kern w:val="0"/>
          <w:sz w:val="20"/>
          <w:szCs w:val="20"/>
          <w:lang w:val="en-US" w:eastAsia="en-US" w:bidi="ar-SA"/>
        </w:rPr>
        <w:t xml:space="preserve">      </w:t>
      </w:r>
      <w:r>
        <w:rPr>
          <w:rFonts w:hint="default" w:ascii="Times New Roman" w:hAnsi="Times New Roman" w:eastAsia="Times New Roman" w:cs="Times New Roman"/>
          <w:b w:val="0"/>
          <w:bCs w:val="0"/>
          <w:i/>
          <w:iCs/>
          <w:kern w:val="0"/>
          <w:sz w:val="20"/>
          <w:szCs w:val="20"/>
          <w:highlight w:val="yellow"/>
          <w:lang w:val="en-US" w:eastAsia="en-US" w:bidi="ar-SA"/>
        </w:rPr>
        <w:t>This error code is used when a Diameter entity receives a message</w:t>
      </w:r>
    </w:p>
    <w:p w14:paraId="4D50C1B1">
      <w:pPr>
        <w:spacing w:after="120"/>
        <w:outlineLvl w:val="9"/>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highlight w:val="yellow"/>
          <w:lang w:val="en-US" w:eastAsia="en-US" w:bidi="ar-SA"/>
        </w:rPr>
        <w:t xml:space="preserve">      with a Command Code that it does not support.</w:t>
      </w:r>
    </w:p>
    <w:p w14:paraId="16AE3872">
      <w:pPr>
        <w:spacing w:after="120"/>
        <w:outlineLvl w:val="9"/>
        <w:rPr>
          <w:rFonts w:hint="default" w:ascii="Times New Roman" w:hAnsi="Times New Roman" w:eastAsia="Times New Roman" w:cs="Times New Roman"/>
          <w:b w:val="0"/>
          <w:bCs w:val="0"/>
          <w:i/>
          <w:iCs/>
          <w:kern w:val="0"/>
          <w:sz w:val="20"/>
          <w:szCs w:val="20"/>
          <w:lang w:val="en-US" w:eastAsia="en-US" w:bidi="ar-SA"/>
        </w:rPr>
      </w:pPr>
    </w:p>
    <w:p w14:paraId="16A1919B">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7.2.  Error Bit</w:t>
      </w:r>
    </w:p>
    <w:p w14:paraId="2A67E34E">
      <w:pPr>
        <w:spacing w:after="120"/>
        <w:outlineLvl w:val="9"/>
        <w:rPr>
          <w:rFonts w:hint="default" w:ascii="Times New Roman" w:hAnsi="Times New Roman" w:eastAsia="Times New Roman" w:cs="Times New Roman"/>
          <w:b w:val="0"/>
          <w:bCs w:val="0"/>
          <w:i/>
          <w:iCs/>
          <w:kern w:val="0"/>
          <w:sz w:val="20"/>
          <w:szCs w:val="20"/>
          <w:lang w:val="en-US" w:eastAsia="zh-CN" w:bidi="ar-SA"/>
        </w:rPr>
      </w:pPr>
    </w:p>
    <w:p w14:paraId="680425EE">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The 'E' (Error Bit) in the Diameter header is set when the request</w:t>
      </w:r>
    </w:p>
    <w:p w14:paraId="67AC748D">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caused a protocol-related error (see Section 7.1.3).  A message with</w:t>
      </w:r>
    </w:p>
    <w:p w14:paraId="3E8C5F91">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the 'E' bit MUST NOT be sent as a response to an answer message.</w:t>
      </w:r>
    </w:p>
    <w:p w14:paraId="3581D98B">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Note that a message with the 'E' bit set is still subjected to the</w:t>
      </w:r>
    </w:p>
    <w:p w14:paraId="48F17FD4">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processing rules defined in Section 6.2.  When set, the answer</w:t>
      </w:r>
    </w:p>
    <w:p w14:paraId="779A4146">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message will not conform to the CCF specification for the command;</w:t>
      </w:r>
    </w:p>
    <w:p w14:paraId="08AF38CE">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instead, it and will conform to the following CCF:</w:t>
      </w:r>
    </w:p>
    <w:p w14:paraId="1379105A">
      <w:pPr>
        <w:spacing w:after="120"/>
        <w:outlineLvl w:val="9"/>
        <w:rPr>
          <w:rFonts w:hint="default" w:ascii="Times New Roman" w:hAnsi="Times New Roman" w:eastAsia="Times New Roman" w:cs="Times New Roman"/>
          <w:b w:val="0"/>
          <w:bCs w:val="0"/>
          <w:i/>
          <w:iCs/>
          <w:kern w:val="0"/>
          <w:sz w:val="20"/>
          <w:szCs w:val="20"/>
          <w:lang w:val="en-US" w:eastAsia="zh-CN" w:bidi="ar-SA"/>
        </w:rPr>
      </w:pPr>
    </w:p>
    <w:p w14:paraId="0E0D1964">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Message Format</w:t>
      </w:r>
    </w:p>
    <w:p w14:paraId="1A1560BB">
      <w:pPr>
        <w:spacing w:after="120"/>
        <w:outlineLvl w:val="9"/>
        <w:rPr>
          <w:rFonts w:hint="default" w:ascii="Times New Roman" w:hAnsi="Times New Roman" w:eastAsia="Times New Roman" w:cs="Times New Roman"/>
          <w:b w:val="0"/>
          <w:bCs w:val="0"/>
          <w:i/>
          <w:iCs/>
          <w:kern w:val="0"/>
          <w:sz w:val="20"/>
          <w:szCs w:val="20"/>
          <w:lang w:val="en-US" w:eastAsia="zh-CN" w:bidi="ar-SA"/>
        </w:rPr>
      </w:pPr>
    </w:p>
    <w:p w14:paraId="13EAFB79">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&lt;answer-message&gt; ::= &lt; Diameter Header: code, ERR [, PXY] &gt;</w:t>
      </w:r>
    </w:p>
    <w:p w14:paraId="252E1657">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0*1&lt; Session-Id &gt;</w:t>
      </w:r>
    </w:p>
    <w:p w14:paraId="72C6F760">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Origin-Host }</w:t>
      </w:r>
    </w:p>
    <w:p w14:paraId="208A6530">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Origin-Realm }</w:t>
      </w:r>
    </w:p>
    <w:p w14:paraId="394E5CAB">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Result-Code }</w:t>
      </w:r>
    </w:p>
    <w:p w14:paraId="777E7A52">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Origin-State-Id ]</w:t>
      </w:r>
    </w:p>
    <w:p w14:paraId="7AE25C30">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Error-Message ]</w:t>
      </w:r>
    </w:p>
    <w:p w14:paraId="2CB6C31B">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Error-Reporting-Host ]</w:t>
      </w:r>
    </w:p>
    <w:p w14:paraId="784F67E1">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Failed-AVP ]</w:t>
      </w:r>
    </w:p>
    <w:p w14:paraId="1ED2BE98">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Experimental-Result ]</w:t>
      </w:r>
    </w:p>
    <w:p w14:paraId="409DC14D">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 Proxy-Info ]</w:t>
      </w:r>
    </w:p>
    <w:p w14:paraId="0F7A387F">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 [ AVP ]</w:t>
      </w:r>
    </w:p>
    <w:p w14:paraId="4C3F1818">
      <w:pPr>
        <w:spacing w:after="120"/>
        <w:outlineLvl w:val="9"/>
        <w:rPr>
          <w:rFonts w:hint="default" w:ascii="Times New Roman" w:hAnsi="Times New Roman" w:eastAsia="Times New Roman" w:cs="Times New Roman"/>
          <w:b w:val="0"/>
          <w:bCs w:val="0"/>
          <w:i/>
          <w:iCs/>
          <w:kern w:val="0"/>
          <w:sz w:val="20"/>
          <w:szCs w:val="20"/>
          <w:lang w:val="en-US" w:eastAsia="zh-CN" w:bidi="ar-SA"/>
        </w:rPr>
      </w:pPr>
    </w:p>
    <w:p w14:paraId="26318F27">
      <w:pPr>
        <w:spacing w:after="120"/>
        <w:outlineLvl w:val="9"/>
        <w:rPr>
          <w:rFonts w:hint="default" w:ascii="Times New Roman" w:hAnsi="Times New Roman" w:eastAsia="Times New Roman" w:cs="Times New Roman"/>
          <w:b w:val="0"/>
          <w:bCs w:val="0"/>
          <w:i/>
          <w:iCs/>
          <w:kern w:val="0"/>
          <w:sz w:val="20"/>
          <w:szCs w:val="20"/>
          <w:highlight w:val="yellow"/>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Note that</w:t>
      </w:r>
      <w:r>
        <w:rPr>
          <w:rFonts w:hint="default" w:ascii="Times New Roman" w:hAnsi="Times New Roman" w:eastAsia="Times New Roman" w:cs="Times New Roman"/>
          <w:b w:val="0"/>
          <w:bCs w:val="0"/>
          <w:i/>
          <w:iCs/>
          <w:kern w:val="0"/>
          <w:sz w:val="20"/>
          <w:szCs w:val="20"/>
          <w:highlight w:val="yellow"/>
          <w:lang w:val="en-US" w:eastAsia="zh-CN" w:bidi="ar-SA"/>
        </w:rPr>
        <w:t xml:space="preserve"> the code used in the header is the same than the one found</w:t>
      </w:r>
    </w:p>
    <w:p w14:paraId="4C4129F5">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highlight w:val="yellow"/>
          <w:lang w:val="en-US" w:eastAsia="zh-CN" w:bidi="ar-SA"/>
        </w:rPr>
        <w:t xml:space="preserve">   in the request message,</w:t>
      </w:r>
      <w:r>
        <w:rPr>
          <w:rFonts w:hint="default" w:ascii="Times New Roman" w:hAnsi="Times New Roman" w:eastAsia="Times New Roman" w:cs="Times New Roman"/>
          <w:b w:val="0"/>
          <w:bCs w:val="0"/>
          <w:i/>
          <w:iCs/>
          <w:kern w:val="0"/>
          <w:sz w:val="20"/>
          <w:szCs w:val="20"/>
          <w:lang w:val="en-US" w:eastAsia="zh-CN" w:bidi="ar-SA"/>
        </w:rPr>
        <w:t xml:space="preserve"> but with the 'R' bit cleared and the 'E' bit</w:t>
      </w:r>
    </w:p>
    <w:p w14:paraId="0490EBA0">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set.  The 'P' bit in the header is set to the same value as the one</w:t>
      </w:r>
    </w:p>
    <w:p w14:paraId="4F4FBE1E">
      <w:pPr>
        <w:spacing w:after="120"/>
        <w:outlineLvl w:val="9"/>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 xml:space="preserve">   found in the request message.</w:t>
      </w:r>
    </w:p>
    <w:p w14:paraId="4E5EC674">
      <w:pPr>
        <w:spacing w:after="120"/>
        <w:outlineLvl w:val="9"/>
        <w:rPr>
          <w:rFonts w:hint="eastAsia" w:ascii="Arial" w:hAnsi="Arial" w:eastAsia="宋体" w:cs="Times New Roman"/>
          <w:b/>
          <w:lang w:val="en-US" w:eastAsia="zh-CN" w:bidi="ar-SA"/>
        </w:rPr>
      </w:pPr>
    </w:p>
    <w:p w14:paraId="5F0AE1CD">
      <w:pPr>
        <w:spacing w:after="120"/>
        <w:outlineLvl w:val="9"/>
        <w:rPr>
          <w:rFonts w:hint="default" w:eastAsia="宋体"/>
          <w:lang w:val="en-US" w:eastAsia="zh-CN"/>
        </w:rPr>
      </w:pPr>
      <w:r>
        <w:rPr>
          <w:rFonts w:hint="default" w:ascii="Times New Roman Bold" w:hAnsi="Times New Roman Bold" w:eastAsia="宋体" w:cs="Times New Roman Bold"/>
          <w:b/>
          <w:bCs/>
          <w:u w:val="single"/>
          <w:lang w:val="en-US" w:eastAsia="zh-CN"/>
        </w:rPr>
        <w:t>Observation#</w:t>
      </w:r>
      <w:r>
        <w:rPr>
          <w:rFonts w:hint="eastAsia" w:ascii="Times New Roman Bold" w:hAnsi="Times New Roman Bold" w:eastAsia="宋体" w:cs="Times New Roman Bold"/>
          <w:b/>
          <w:bCs/>
          <w:u w:val="single"/>
          <w:lang w:val="en-US" w:eastAsia="zh-CN"/>
        </w:rPr>
        <w:t>4</w:t>
      </w:r>
      <w:r>
        <w:rPr>
          <w:rFonts w:hint="default" w:ascii="Times New Roman Bold" w:hAnsi="Times New Roman Bold" w:eastAsia="宋体" w:cs="Times New Roman Bold"/>
          <w:b/>
          <w:bCs/>
          <w:u w:val="single"/>
          <w:lang w:val="en-US" w:eastAsia="zh-CN"/>
        </w:rPr>
        <w:t xml:space="preserve">: In </w:t>
      </w:r>
      <w:r>
        <w:rPr>
          <w:rFonts w:hint="eastAsia" w:ascii="Times New Roman Bold" w:hAnsi="Times New Roman Bold" w:eastAsia="宋体" w:cs="Times New Roman Bold"/>
          <w:b/>
          <w:bCs/>
          <w:u w:val="single"/>
          <w:lang w:val="en-US" w:eastAsia="zh-CN"/>
        </w:rPr>
        <w:t>Diameter</w:t>
      </w:r>
      <w:r>
        <w:rPr>
          <w:rFonts w:hint="default" w:ascii="Times New Roman Bold" w:hAnsi="Times New Roman Bold" w:eastAsia="宋体" w:cs="Times New Roman Bold"/>
          <w:b/>
          <w:bCs/>
          <w:u w:val="single"/>
          <w:lang w:val="en-US" w:eastAsia="zh-CN"/>
        </w:rPr>
        <w:t>, a</w:t>
      </w:r>
      <w:r>
        <w:rPr>
          <w:rFonts w:hint="default" w:ascii="Times New Roman Bold" w:hAnsi="Times New Roman Bold" w:eastAsia="宋体" w:cs="Times New Roman Bold"/>
          <w:b/>
          <w:bCs/>
          <w:u w:val="single"/>
          <w:lang w:val="en-US" w:eastAsia="en-US"/>
        </w:rPr>
        <w:t xml:space="preserve"> Diameter entity receives a message</w:t>
      </w:r>
      <w:r>
        <w:rPr>
          <w:rFonts w:hint="eastAsia" w:ascii="Times New Roman Bold" w:hAnsi="Times New Roman Bold" w:eastAsia="宋体" w:cs="Times New Roman Bold"/>
          <w:b/>
          <w:bCs/>
          <w:u w:val="single"/>
          <w:lang w:val="en-US" w:eastAsia="zh-CN"/>
        </w:rPr>
        <w:t xml:space="preserve"> </w:t>
      </w:r>
      <w:r>
        <w:rPr>
          <w:rFonts w:hint="default" w:ascii="Times New Roman Bold" w:hAnsi="Times New Roman Bold" w:eastAsia="宋体" w:cs="Times New Roman Bold"/>
          <w:b/>
          <w:bCs/>
          <w:u w:val="single"/>
          <w:lang w:val="en-US" w:eastAsia="en-US"/>
        </w:rPr>
        <w:t>with a Command Code that it does not support</w:t>
      </w:r>
      <w:r>
        <w:rPr>
          <w:rFonts w:hint="eastAsia" w:ascii="Times New Roman Bold" w:hAnsi="Times New Roman Bold" w:eastAsia="宋体" w:cs="Times New Roman Bold"/>
          <w:b/>
          <w:bCs/>
          <w:u w:val="single"/>
          <w:lang w:val="en-US" w:eastAsia="zh-CN"/>
        </w:rPr>
        <w:t xml:space="preserve"> </w:t>
      </w:r>
      <w:r>
        <w:rPr>
          <w:rFonts w:hint="default" w:ascii="Times New Roman Bold" w:hAnsi="Times New Roman Bold" w:eastAsia="宋体" w:cs="Times New Roman Bold"/>
          <w:b/>
          <w:bCs/>
          <w:u w:val="single"/>
          <w:lang w:val="en-US" w:eastAsia="zh-CN"/>
        </w:rPr>
        <w:t xml:space="preserve">responds with an error message containing the same command code as the request, an error bit and an error code </w:t>
      </w:r>
      <w:r>
        <w:rPr>
          <w:rFonts w:hint="default" w:ascii="Times New Roman Bold" w:hAnsi="Times New Roman Bold" w:eastAsia="宋体" w:cs="Times New Roman Bold"/>
          <w:b/>
          <w:bCs/>
          <w:u w:val="single"/>
          <w:lang w:val="en-US" w:eastAsia="en-US"/>
        </w:rPr>
        <w:t>DIAMETER_COMMAND_UNSUPPORTED 3001</w:t>
      </w:r>
      <w:r>
        <w:rPr>
          <w:rFonts w:hint="default" w:ascii="Times New Roman Bold" w:hAnsi="Times New Roman Bold" w:eastAsia="宋体" w:cs="Times New Roman Bold"/>
          <w:b/>
          <w:bCs/>
          <w:u w:val="single"/>
          <w:lang w:val="en-US" w:eastAsia="zh-CN"/>
        </w:rPr>
        <w:t>.</w:t>
      </w:r>
    </w:p>
    <w:p w14:paraId="310B33A4">
      <w:pPr>
        <w:spacing w:after="120"/>
        <w:outlineLvl w:val="9"/>
        <w:rPr>
          <w:rFonts w:ascii="Arial" w:hAnsi="Arial" w:eastAsia="Times New Roman" w:cs="Times New Roman"/>
          <w:b/>
          <w:highlight w:val="none"/>
          <w:lang w:val="en-US" w:eastAsia="en-US" w:bidi="ar-SA"/>
        </w:rPr>
      </w:pPr>
    </w:p>
    <w:p w14:paraId="4B0FBBAE">
      <w:pPr>
        <w:spacing w:after="120"/>
        <w:outlineLvl w:val="1"/>
        <w:rPr>
          <w:rFonts w:hint="default" w:ascii="Arial" w:hAnsi="Arial" w:cs="Times New Roman"/>
          <w:b/>
          <w:highlight w:val="none"/>
          <w:lang w:val="en-US" w:eastAsia="zh-CN" w:bidi="ar-SA"/>
        </w:rPr>
      </w:pPr>
      <w:r>
        <w:rPr>
          <w:rFonts w:ascii="Arial" w:hAnsi="Arial" w:eastAsia="Times New Roman" w:cs="Times New Roman"/>
          <w:b/>
          <w:highlight w:val="none"/>
          <w:lang w:val="en-US" w:eastAsia="en-US" w:bidi="ar-SA"/>
        </w:rPr>
        <w:t>2.</w:t>
      </w:r>
      <w:r>
        <w:rPr>
          <w:rFonts w:hint="default" w:ascii="Arial" w:hAnsi="Arial" w:cs="Times New Roman"/>
          <w:b/>
          <w:highlight w:val="none"/>
          <w:lang w:val="en-US" w:eastAsia="en-US" w:bidi="ar-SA"/>
        </w:rPr>
        <w:t>3</w:t>
      </w:r>
      <w:r>
        <w:rPr>
          <w:rFonts w:ascii="Arial" w:hAnsi="Arial" w:eastAsia="Times New Roman" w:cs="Times New Roman"/>
          <w:b/>
          <w:highlight w:val="none"/>
          <w:lang w:val="en-US" w:eastAsia="en-US" w:bidi="ar-SA"/>
        </w:rPr>
        <w:t xml:space="preserve"> </w:t>
      </w:r>
      <w:r>
        <w:rPr>
          <w:rFonts w:hint="default" w:ascii="Arial" w:hAnsi="Arial" w:cs="Times New Roman"/>
          <w:b/>
          <w:highlight w:val="none"/>
          <w:lang w:val="en-US" w:eastAsia="en-US" w:bidi="ar-SA"/>
        </w:rPr>
        <w:t xml:space="preserve">The </w:t>
      </w:r>
      <w:r>
        <w:rPr>
          <w:rFonts w:hint="eastAsia" w:ascii="Arial" w:hAnsi="Arial" w:eastAsia="宋体" w:cs="Times New Roman"/>
          <w:b/>
          <w:highlight w:val="none"/>
          <w:lang w:val="en-US" w:eastAsia="zh-CN" w:bidi="ar-SA"/>
        </w:rPr>
        <w:t xml:space="preserve">analysis on </w:t>
      </w:r>
      <w:r>
        <w:rPr>
          <w:rFonts w:hint="default" w:ascii="Arial" w:hAnsi="Arial" w:cs="Times New Roman"/>
          <w:b/>
          <w:highlight w:val="none"/>
          <w:lang w:val="en-US" w:eastAsia="en-US" w:bidi="ar-SA"/>
        </w:rPr>
        <w:t>5GMM status procedure</w:t>
      </w:r>
      <w:r>
        <w:rPr>
          <w:rFonts w:hint="eastAsia" w:ascii="Arial" w:hAnsi="Arial" w:cs="Times New Roman"/>
          <w:b/>
          <w:highlight w:val="none"/>
          <w:lang w:val="en-US" w:eastAsia="zh-CN" w:bidi="ar-SA"/>
        </w:rPr>
        <w:t xml:space="preserve"> and message</w:t>
      </w:r>
    </w:p>
    <w:p w14:paraId="34DF2D1D">
      <w:pPr>
        <w:spacing w:after="180"/>
        <w:rPr>
          <w:rFonts w:hint="default" w:eastAsia="宋体"/>
          <w:lang w:val="en-US" w:eastAsia="zh-CN"/>
        </w:rPr>
      </w:pPr>
      <w:r>
        <w:rPr>
          <w:rFonts w:hint="eastAsia" w:eastAsia="宋体"/>
          <w:lang w:val="en-US" w:eastAsia="zh-CN"/>
        </w:rPr>
        <w:t>According to TS 24.501 5.4.6/8.2.29/9.7:</w:t>
      </w:r>
    </w:p>
    <w:p w14:paraId="6C0D9B2B">
      <w:pPr>
        <w:spacing w:after="180"/>
        <w:rPr>
          <w:rFonts w:hint="default" w:eastAsia="宋体"/>
          <w:lang w:val="en-US" w:eastAsia="zh-CN"/>
        </w:rPr>
      </w:pPr>
      <w:r>
        <w:rPr>
          <w:rFonts w:hint="default" w:eastAsia="宋体"/>
          <w:lang w:val="en-US" w:eastAsia="zh-CN"/>
        </w:rPr>
        <w:t>5.4.6</w:t>
      </w:r>
      <w:r>
        <w:rPr>
          <w:rFonts w:hint="default" w:eastAsia="宋体"/>
          <w:lang w:val="en-US" w:eastAsia="zh-CN"/>
        </w:rPr>
        <w:tab/>
      </w:r>
      <w:r>
        <w:rPr>
          <w:rFonts w:hint="default" w:eastAsia="宋体"/>
          <w:lang w:val="en-US" w:eastAsia="zh-CN"/>
        </w:rPr>
        <w:t>5GMM status procedure</w:t>
      </w:r>
    </w:p>
    <w:p w14:paraId="07E11464">
      <w:pPr>
        <w:spacing w:after="180"/>
        <w:rPr>
          <w:rFonts w:hint="default" w:eastAsia="宋体"/>
          <w:lang w:val="en-US" w:eastAsia="zh-CN"/>
        </w:rPr>
      </w:pPr>
      <w:r>
        <w:rPr>
          <w:rFonts w:hint="default" w:eastAsia="宋体"/>
          <w:lang w:val="en-US" w:eastAsia="zh-CN"/>
        </w:rPr>
        <w:t>5.4.6.1</w:t>
      </w:r>
      <w:r>
        <w:rPr>
          <w:rFonts w:hint="default" w:eastAsia="宋体"/>
          <w:lang w:val="en-US" w:eastAsia="zh-CN"/>
        </w:rPr>
        <w:tab/>
      </w:r>
      <w:r>
        <w:rPr>
          <w:rFonts w:hint="default" w:eastAsia="宋体"/>
          <w:lang w:val="en-US" w:eastAsia="zh-CN"/>
        </w:rPr>
        <w:t>General</w:t>
      </w:r>
    </w:p>
    <w:p w14:paraId="4078693C">
      <w:pPr>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The purpose of the 5GMM status procedure is to report at any time in the 5GMM STATUS message certain error conditions detected upon receipt of 5GMM protocol data in the AMF or in the UE. The 5GMM STATUS message can be sent by both the AMF and the UE (see example in figure 5.4.6.1).</w:t>
      </w:r>
    </w:p>
    <w:p w14:paraId="550CA86A">
      <w:pPr>
        <w:spacing w:after="180"/>
        <w:jc w:val="center"/>
      </w:pPr>
      <w:r>
        <w:object>
          <v:shape id="_x0000_i1025" o:spt="75" type="#_x0000_t75" style="height:149.7pt;width:432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14:paraId="500C8C47">
      <w:pPr>
        <w:bidi w:val="0"/>
        <w:jc w:val="center"/>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Figure 5.4.6.1: 5GMM status procedure</w:t>
      </w:r>
    </w:p>
    <w:p w14:paraId="4663AD91">
      <w:pPr>
        <w:spacing w:after="180"/>
        <w:rPr>
          <w:rFonts w:hint="default"/>
          <w:lang w:val="en-US" w:eastAsia="en-US"/>
        </w:rPr>
      </w:pPr>
    </w:p>
    <w:p w14:paraId="069E3C81">
      <w:pPr>
        <w:bidi w:val="0"/>
        <w:rPr>
          <w:rFonts w:hint="default" w:ascii="Times New Roman" w:hAnsi="Times New Roman" w:eastAsia="Times New Roman" w:cs="Times New Roman"/>
          <w:b w:val="0"/>
          <w:bCs w:val="0"/>
          <w:i/>
          <w:iCs/>
          <w:kern w:val="0"/>
          <w:sz w:val="20"/>
          <w:szCs w:val="20"/>
          <w:lang w:val="en-US" w:eastAsia="zh-CN" w:bidi="ar-SA"/>
        </w:rPr>
      </w:pPr>
      <w:bookmarkStart w:id="1" w:name="_Toc51949582"/>
      <w:bookmarkStart w:id="2" w:name="_Toc45287216"/>
      <w:bookmarkStart w:id="3" w:name="_Toc20233065"/>
      <w:bookmarkStart w:id="4" w:name="_Toc36657545"/>
      <w:bookmarkStart w:id="5" w:name="_Toc27747177"/>
      <w:bookmarkStart w:id="6" w:name="_Toc51948490"/>
      <w:bookmarkStart w:id="7" w:name="_Toc36213368"/>
      <w:bookmarkStart w:id="8" w:name="_Toc209789159"/>
      <w:r>
        <w:rPr>
          <w:rFonts w:hint="default" w:ascii="Times New Roman" w:hAnsi="Times New Roman" w:eastAsia="Times New Roman" w:cs="Times New Roman"/>
          <w:b w:val="0"/>
          <w:bCs w:val="0"/>
          <w:i/>
          <w:iCs/>
          <w:kern w:val="0"/>
          <w:sz w:val="20"/>
          <w:szCs w:val="20"/>
          <w:lang w:val="en-US" w:eastAsia="zh-CN" w:bidi="ar-SA"/>
        </w:rPr>
        <w:t>8.2.29</w:t>
      </w:r>
      <w:r>
        <w:rPr>
          <w:rFonts w:hint="default" w:ascii="Times New Roman" w:hAnsi="Times New Roman" w:eastAsia="Times New Roman" w:cs="Times New Roman"/>
          <w:b w:val="0"/>
          <w:bCs w:val="0"/>
          <w:i/>
          <w:iCs/>
          <w:kern w:val="0"/>
          <w:sz w:val="20"/>
          <w:szCs w:val="20"/>
          <w:lang w:val="en-US" w:eastAsia="zh-CN" w:bidi="ar-SA"/>
        </w:rPr>
        <w:tab/>
      </w:r>
      <w:r>
        <w:rPr>
          <w:rFonts w:hint="default" w:ascii="Times New Roman" w:hAnsi="Times New Roman" w:eastAsia="Times New Roman" w:cs="Times New Roman"/>
          <w:b w:val="0"/>
          <w:bCs w:val="0"/>
          <w:i/>
          <w:iCs/>
          <w:kern w:val="0"/>
          <w:sz w:val="20"/>
          <w:szCs w:val="20"/>
          <w:lang w:val="en-US" w:eastAsia="zh-CN" w:bidi="ar-SA"/>
        </w:rPr>
        <w:t>5GMM status</w:t>
      </w:r>
      <w:bookmarkEnd w:id="1"/>
      <w:bookmarkEnd w:id="2"/>
      <w:bookmarkEnd w:id="3"/>
      <w:bookmarkEnd w:id="4"/>
      <w:bookmarkEnd w:id="5"/>
      <w:bookmarkEnd w:id="6"/>
      <w:bookmarkEnd w:id="7"/>
      <w:bookmarkEnd w:id="8"/>
    </w:p>
    <w:p w14:paraId="7F83C3DA">
      <w:pPr>
        <w:bidi w:val="0"/>
        <w:rPr>
          <w:rFonts w:hint="default" w:ascii="Times New Roman" w:hAnsi="Times New Roman" w:eastAsia="Times New Roman" w:cs="Times New Roman"/>
          <w:b w:val="0"/>
          <w:bCs w:val="0"/>
          <w:i/>
          <w:iCs/>
          <w:kern w:val="0"/>
          <w:sz w:val="20"/>
          <w:szCs w:val="20"/>
          <w:lang w:val="en-US" w:eastAsia="zh-CN" w:bidi="ar-SA"/>
        </w:rPr>
      </w:pPr>
      <w:bookmarkStart w:id="9" w:name="_CR8_2_29_1"/>
      <w:bookmarkEnd w:id="9"/>
      <w:bookmarkStart w:id="10" w:name="_Toc51949583"/>
      <w:bookmarkStart w:id="11" w:name="_Toc45287217"/>
      <w:bookmarkStart w:id="12" w:name="_Toc209789160"/>
      <w:bookmarkStart w:id="13" w:name="_Toc20233066"/>
      <w:bookmarkStart w:id="14" w:name="_Toc36657546"/>
      <w:bookmarkStart w:id="15" w:name="_Toc36213369"/>
      <w:bookmarkStart w:id="16" w:name="_Toc27747178"/>
      <w:bookmarkStart w:id="17" w:name="_Toc51948491"/>
      <w:r>
        <w:rPr>
          <w:rFonts w:hint="default" w:ascii="Times New Roman" w:hAnsi="Times New Roman" w:eastAsia="Times New Roman" w:cs="Times New Roman"/>
          <w:b w:val="0"/>
          <w:bCs w:val="0"/>
          <w:i/>
          <w:iCs/>
          <w:kern w:val="0"/>
          <w:sz w:val="20"/>
          <w:szCs w:val="20"/>
          <w:lang w:val="en-US" w:eastAsia="zh-CN" w:bidi="ar-SA"/>
        </w:rPr>
        <w:t>8.2.29.1</w:t>
      </w:r>
      <w:r>
        <w:rPr>
          <w:rFonts w:hint="default" w:ascii="Times New Roman" w:hAnsi="Times New Roman" w:eastAsia="Times New Roman" w:cs="Times New Roman"/>
          <w:b w:val="0"/>
          <w:bCs w:val="0"/>
          <w:i/>
          <w:iCs/>
          <w:kern w:val="0"/>
          <w:sz w:val="20"/>
          <w:szCs w:val="20"/>
          <w:lang w:val="en-US" w:eastAsia="zh-CN" w:bidi="ar-SA"/>
        </w:rPr>
        <w:tab/>
      </w:r>
      <w:r>
        <w:rPr>
          <w:rFonts w:hint="default" w:ascii="Times New Roman" w:hAnsi="Times New Roman" w:eastAsia="Times New Roman" w:cs="Times New Roman"/>
          <w:b w:val="0"/>
          <w:bCs w:val="0"/>
          <w:i/>
          <w:iCs/>
          <w:kern w:val="0"/>
          <w:sz w:val="20"/>
          <w:szCs w:val="20"/>
          <w:lang w:val="en-US" w:eastAsia="zh-CN" w:bidi="ar-SA"/>
        </w:rPr>
        <w:t>Message definition</w:t>
      </w:r>
      <w:bookmarkEnd w:id="10"/>
      <w:bookmarkEnd w:id="11"/>
      <w:bookmarkEnd w:id="12"/>
      <w:bookmarkEnd w:id="13"/>
      <w:bookmarkEnd w:id="14"/>
      <w:bookmarkEnd w:id="15"/>
      <w:bookmarkEnd w:id="16"/>
      <w:bookmarkEnd w:id="17"/>
    </w:p>
    <w:p w14:paraId="7CFD7BBA">
      <w:pPr>
        <w:bidi w:val="0"/>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The 5GMM STATUS message is sent by the UE or by the AMF at any time to report certain error conditions. See table 8.2.29.1.1.</w:t>
      </w:r>
    </w:p>
    <w:p w14:paraId="23808063">
      <w:pPr>
        <w:bidi w:val="0"/>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Message type:</w:t>
      </w:r>
      <w:r>
        <w:rPr>
          <w:rFonts w:hint="default" w:ascii="Times New Roman" w:hAnsi="Times New Roman" w:eastAsia="Times New Roman" w:cs="Times New Roman"/>
          <w:b w:val="0"/>
          <w:bCs w:val="0"/>
          <w:i/>
          <w:iCs/>
          <w:kern w:val="0"/>
          <w:sz w:val="20"/>
          <w:szCs w:val="20"/>
          <w:lang w:val="en-US" w:eastAsia="zh-CN" w:bidi="ar-SA"/>
        </w:rPr>
        <w:tab/>
      </w:r>
      <w:r>
        <w:rPr>
          <w:rFonts w:hint="default" w:ascii="Times New Roman" w:hAnsi="Times New Roman" w:eastAsia="Times New Roman" w:cs="Times New Roman"/>
          <w:b w:val="0"/>
          <w:bCs w:val="0"/>
          <w:i/>
          <w:iCs/>
          <w:kern w:val="0"/>
          <w:sz w:val="20"/>
          <w:szCs w:val="20"/>
          <w:lang w:val="en-US" w:eastAsia="zh-CN" w:bidi="ar-SA"/>
        </w:rPr>
        <w:t>5GMM STATUS</w:t>
      </w:r>
    </w:p>
    <w:p w14:paraId="13CA2C83">
      <w:pPr>
        <w:bidi w:val="0"/>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Significance:</w:t>
      </w:r>
      <w:r>
        <w:rPr>
          <w:rFonts w:hint="default" w:ascii="Times New Roman" w:hAnsi="Times New Roman" w:eastAsia="Times New Roman" w:cs="Times New Roman"/>
          <w:b w:val="0"/>
          <w:bCs w:val="0"/>
          <w:i/>
          <w:iCs/>
          <w:kern w:val="0"/>
          <w:sz w:val="20"/>
          <w:szCs w:val="20"/>
          <w:lang w:val="en-US" w:eastAsia="zh-CN" w:bidi="ar-SA"/>
        </w:rPr>
        <w:tab/>
      </w:r>
      <w:r>
        <w:rPr>
          <w:rFonts w:hint="default" w:ascii="Times New Roman" w:hAnsi="Times New Roman" w:eastAsia="Times New Roman" w:cs="Times New Roman"/>
          <w:b w:val="0"/>
          <w:bCs w:val="0"/>
          <w:i/>
          <w:iCs/>
          <w:kern w:val="0"/>
          <w:sz w:val="20"/>
          <w:szCs w:val="20"/>
          <w:lang w:val="en-US" w:eastAsia="zh-CN" w:bidi="ar-SA"/>
        </w:rPr>
        <w:t>local</w:t>
      </w:r>
    </w:p>
    <w:p w14:paraId="4E1A4933">
      <w:pPr>
        <w:bidi w:val="0"/>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Direction:</w:t>
      </w:r>
      <w:r>
        <w:rPr>
          <w:rFonts w:hint="default" w:ascii="Times New Roman" w:hAnsi="Times New Roman" w:eastAsia="Times New Roman" w:cs="Times New Roman"/>
          <w:b w:val="0"/>
          <w:bCs w:val="0"/>
          <w:i/>
          <w:iCs/>
          <w:kern w:val="0"/>
          <w:sz w:val="20"/>
          <w:szCs w:val="20"/>
          <w:lang w:val="en-US" w:eastAsia="zh-CN" w:bidi="ar-SA"/>
        </w:rPr>
        <w:tab/>
      </w:r>
      <w:r>
        <w:rPr>
          <w:rFonts w:hint="default" w:ascii="Times New Roman" w:hAnsi="Times New Roman" w:eastAsia="Times New Roman" w:cs="Times New Roman"/>
          <w:b w:val="0"/>
          <w:bCs w:val="0"/>
          <w:i/>
          <w:iCs/>
          <w:kern w:val="0"/>
          <w:sz w:val="20"/>
          <w:szCs w:val="20"/>
          <w:lang w:val="en-US" w:eastAsia="zh-CN" w:bidi="ar-SA"/>
        </w:rPr>
        <w:t>both</w:t>
      </w:r>
    </w:p>
    <w:p w14:paraId="6176F86D">
      <w:pPr>
        <w:bidi w:val="0"/>
        <w:jc w:val="center"/>
        <w:rPr>
          <w:rFonts w:hint="default" w:ascii="Times New Roman" w:hAnsi="Times New Roman" w:eastAsia="Times New Roman" w:cs="Times New Roman"/>
          <w:b w:val="0"/>
          <w:bCs w:val="0"/>
          <w:i/>
          <w:iCs/>
          <w:kern w:val="0"/>
          <w:sz w:val="20"/>
          <w:szCs w:val="20"/>
          <w:lang w:val="en-US" w:eastAsia="zh-CN" w:bidi="ar-SA"/>
        </w:rPr>
      </w:pPr>
      <w:bookmarkStart w:id="18" w:name="_CRTable8_2_29_1_1"/>
      <w:r>
        <w:rPr>
          <w:rFonts w:hint="default" w:ascii="Times New Roman" w:hAnsi="Times New Roman" w:eastAsia="Times New Roman" w:cs="Times New Roman"/>
          <w:b w:val="0"/>
          <w:bCs w:val="0"/>
          <w:i/>
          <w:iCs/>
          <w:kern w:val="0"/>
          <w:sz w:val="20"/>
          <w:szCs w:val="20"/>
          <w:lang w:val="en-US" w:eastAsia="zh-CN" w:bidi="ar-SA"/>
        </w:rPr>
        <w:t>Table </w:t>
      </w:r>
      <w:bookmarkEnd w:id="18"/>
      <w:r>
        <w:rPr>
          <w:rFonts w:hint="default" w:ascii="Times New Roman" w:hAnsi="Times New Roman" w:eastAsia="Times New Roman" w:cs="Times New Roman"/>
          <w:b w:val="0"/>
          <w:bCs w:val="0"/>
          <w:i/>
          <w:iCs/>
          <w:kern w:val="0"/>
          <w:sz w:val="20"/>
          <w:szCs w:val="20"/>
          <w:lang w:val="en-US" w:eastAsia="zh-CN" w:bidi="ar-SA"/>
        </w:rPr>
        <w:t>8.2.29.1.1: 5GMM STATUS message content</w:t>
      </w:r>
    </w:p>
    <w:tbl>
      <w:tblPr>
        <w:tblStyle w:val="15"/>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14:paraId="00CCD759">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C2551B4">
            <w:pPr>
              <w:pStyle w:val="35"/>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IEI</w:t>
            </w:r>
          </w:p>
        </w:tc>
        <w:tc>
          <w:tcPr>
            <w:tcW w:w="2837" w:type="dxa"/>
            <w:tcBorders>
              <w:top w:val="single" w:color="000000" w:sz="6" w:space="0"/>
              <w:left w:val="single" w:color="000000" w:sz="6" w:space="0"/>
              <w:bottom w:val="single" w:color="000000" w:sz="6" w:space="0"/>
              <w:right w:val="single" w:color="000000" w:sz="6" w:space="0"/>
            </w:tcBorders>
          </w:tcPr>
          <w:p w14:paraId="2EBC33A5">
            <w:pPr>
              <w:pStyle w:val="35"/>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Information Element</w:t>
            </w:r>
          </w:p>
        </w:tc>
        <w:tc>
          <w:tcPr>
            <w:tcW w:w="3120" w:type="dxa"/>
            <w:tcBorders>
              <w:top w:val="single" w:color="000000" w:sz="6" w:space="0"/>
              <w:left w:val="single" w:color="000000" w:sz="6" w:space="0"/>
              <w:bottom w:val="single" w:color="000000" w:sz="6" w:space="0"/>
              <w:right w:val="single" w:color="000000" w:sz="6" w:space="0"/>
            </w:tcBorders>
          </w:tcPr>
          <w:p w14:paraId="0515FED6">
            <w:pPr>
              <w:pStyle w:val="35"/>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Type/Reference</w:t>
            </w:r>
          </w:p>
        </w:tc>
        <w:tc>
          <w:tcPr>
            <w:tcW w:w="1134" w:type="dxa"/>
            <w:tcBorders>
              <w:top w:val="single" w:color="000000" w:sz="6" w:space="0"/>
              <w:left w:val="single" w:color="000000" w:sz="6" w:space="0"/>
              <w:bottom w:val="single" w:color="000000" w:sz="6" w:space="0"/>
              <w:right w:val="single" w:color="000000" w:sz="6" w:space="0"/>
            </w:tcBorders>
          </w:tcPr>
          <w:p w14:paraId="37DE0C91">
            <w:pPr>
              <w:pStyle w:val="35"/>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Presence</w:t>
            </w:r>
          </w:p>
        </w:tc>
        <w:tc>
          <w:tcPr>
            <w:tcW w:w="851" w:type="dxa"/>
            <w:tcBorders>
              <w:top w:val="single" w:color="000000" w:sz="6" w:space="0"/>
              <w:left w:val="single" w:color="000000" w:sz="6" w:space="0"/>
              <w:bottom w:val="single" w:color="000000" w:sz="6" w:space="0"/>
              <w:right w:val="single" w:color="000000" w:sz="6" w:space="0"/>
            </w:tcBorders>
          </w:tcPr>
          <w:p w14:paraId="5C94F2B0">
            <w:pPr>
              <w:pStyle w:val="35"/>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Format</w:t>
            </w:r>
          </w:p>
        </w:tc>
        <w:tc>
          <w:tcPr>
            <w:tcW w:w="850" w:type="dxa"/>
            <w:tcBorders>
              <w:top w:val="single" w:color="000000" w:sz="6" w:space="0"/>
              <w:left w:val="single" w:color="000000" w:sz="6" w:space="0"/>
              <w:bottom w:val="single" w:color="000000" w:sz="6" w:space="0"/>
              <w:right w:val="single" w:color="000000" w:sz="6" w:space="0"/>
            </w:tcBorders>
          </w:tcPr>
          <w:p w14:paraId="592F25E0">
            <w:pPr>
              <w:pStyle w:val="35"/>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Length</w:t>
            </w:r>
          </w:p>
        </w:tc>
      </w:tr>
      <w:tr w14:paraId="16564ED8">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D6E240F">
            <w:pPr>
              <w:pStyle w:val="37"/>
              <w:rPr>
                <w:rFonts w:hint="default" w:ascii="Times New Roman" w:hAnsi="Times New Roman" w:eastAsia="Times New Roman" w:cs="Times New Roman"/>
                <w:b w:val="0"/>
                <w:bCs w:val="0"/>
                <w:i/>
                <w:iCs/>
                <w:kern w:val="0"/>
                <w:sz w:val="20"/>
                <w:szCs w:val="20"/>
                <w:lang w:val="en-US" w:eastAsia="zh-CN" w:bidi="ar-SA"/>
              </w:rPr>
            </w:pPr>
          </w:p>
        </w:tc>
        <w:tc>
          <w:tcPr>
            <w:tcW w:w="2837" w:type="dxa"/>
            <w:tcBorders>
              <w:top w:val="single" w:color="000000" w:sz="6" w:space="0"/>
              <w:left w:val="single" w:color="000000" w:sz="6" w:space="0"/>
              <w:bottom w:val="single" w:color="000000" w:sz="6" w:space="0"/>
              <w:right w:val="single" w:color="000000" w:sz="6" w:space="0"/>
            </w:tcBorders>
          </w:tcPr>
          <w:p w14:paraId="156A2C2B">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14:paraId="252D2EF6">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Extended protocol discriminator</w:t>
            </w:r>
          </w:p>
          <w:p w14:paraId="516F55D4">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9.2</w:t>
            </w:r>
          </w:p>
        </w:tc>
        <w:tc>
          <w:tcPr>
            <w:tcW w:w="1134" w:type="dxa"/>
            <w:tcBorders>
              <w:top w:val="single" w:color="000000" w:sz="6" w:space="0"/>
              <w:left w:val="single" w:color="000000" w:sz="6" w:space="0"/>
              <w:bottom w:val="single" w:color="000000" w:sz="6" w:space="0"/>
              <w:right w:val="single" w:color="000000" w:sz="6" w:space="0"/>
            </w:tcBorders>
          </w:tcPr>
          <w:p w14:paraId="373C8447">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M</w:t>
            </w:r>
          </w:p>
        </w:tc>
        <w:tc>
          <w:tcPr>
            <w:tcW w:w="851" w:type="dxa"/>
            <w:tcBorders>
              <w:top w:val="single" w:color="000000" w:sz="6" w:space="0"/>
              <w:left w:val="single" w:color="000000" w:sz="6" w:space="0"/>
              <w:bottom w:val="single" w:color="000000" w:sz="6" w:space="0"/>
              <w:right w:val="single" w:color="000000" w:sz="6" w:space="0"/>
            </w:tcBorders>
          </w:tcPr>
          <w:p w14:paraId="27AB5E9A">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V</w:t>
            </w:r>
          </w:p>
        </w:tc>
        <w:tc>
          <w:tcPr>
            <w:tcW w:w="850" w:type="dxa"/>
            <w:tcBorders>
              <w:top w:val="single" w:color="000000" w:sz="6" w:space="0"/>
              <w:left w:val="single" w:color="000000" w:sz="6" w:space="0"/>
              <w:bottom w:val="single" w:color="000000" w:sz="6" w:space="0"/>
              <w:right w:val="single" w:color="000000" w:sz="6" w:space="0"/>
            </w:tcBorders>
          </w:tcPr>
          <w:p w14:paraId="7459065F">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1</w:t>
            </w:r>
          </w:p>
        </w:tc>
      </w:tr>
      <w:tr w14:paraId="0B1F09A6">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081B7057">
            <w:pPr>
              <w:pStyle w:val="37"/>
              <w:rPr>
                <w:rFonts w:hint="default" w:ascii="Times New Roman" w:hAnsi="Times New Roman" w:eastAsia="Times New Roman" w:cs="Times New Roman"/>
                <w:b w:val="0"/>
                <w:bCs w:val="0"/>
                <w:i/>
                <w:iCs/>
                <w:kern w:val="0"/>
                <w:sz w:val="20"/>
                <w:szCs w:val="20"/>
                <w:lang w:val="en-US" w:eastAsia="zh-CN" w:bidi="ar-SA"/>
              </w:rPr>
            </w:pPr>
          </w:p>
        </w:tc>
        <w:tc>
          <w:tcPr>
            <w:tcW w:w="2837" w:type="dxa"/>
            <w:tcBorders>
              <w:top w:val="single" w:color="000000" w:sz="6" w:space="0"/>
              <w:left w:val="single" w:color="000000" w:sz="6" w:space="0"/>
              <w:bottom w:val="single" w:color="000000" w:sz="6" w:space="0"/>
              <w:right w:val="single" w:color="000000" w:sz="6" w:space="0"/>
            </w:tcBorders>
          </w:tcPr>
          <w:p w14:paraId="1FB1721B">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Security header type</w:t>
            </w:r>
          </w:p>
        </w:tc>
        <w:tc>
          <w:tcPr>
            <w:tcW w:w="3120" w:type="dxa"/>
            <w:tcBorders>
              <w:top w:val="single" w:color="000000" w:sz="6" w:space="0"/>
              <w:left w:val="single" w:color="000000" w:sz="6" w:space="0"/>
              <w:bottom w:val="single" w:color="000000" w:sz="6" w:space="0"/>
              <w:right w:val="single" w:color="000000" w:sz="6" w:space="0"/>
            </w:tcBorders>
          </w:tcPr>
          <w:p w14:paraId="757327A2">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Security header type</w:t>
            </w:r>
          </w:p>
          <w:p w14:paraId="5DC46A09">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9.3</w:t>
            </w:r>
          </w:p>
        </w:tc>
        <w:tc>
          <w:tcPr>
            <w:tcW w:w="1134" w:type="dxa"/>
            <w:tcBorders>
              <w:top w:val="single" w:color="000000" w:sz="6" w:space="0"/>
              <w:left w:val="single" w:color="000000" w:sz="6" w:space="0"/>
              <w:bottom w:val="single" w:color="000000" w:sz="6" w:space="0"/>
              <w:right w:val="single" w:color="000000" w:sz="6" w:space="0"/>
            </w:tcBorders>
          </w:tcPr>
          <w:p w14:paraId="5324C298">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M</w:t>
            </w:r>
          </w:p>
        </w:tc>
        <w:tc>
          <w:tcPr>
            <w:tcW w:w="851" w:type="dxa"/>
            <w:tcBorders>
              <w:top w:val="single" w:color="000000" w:sz="6" w:space="0"/>
              <w:left w:val="single" w:color="000000" w:sz="6" w:space="0"/>
              <w:bottom w:val="single" w:color="000000" w:sz="6" w:space="0"/>
              <w:right w:val="single" w:color="000000" w:sz="6" w:space="0"/>
            </w:tcBorders>
          </w:tcPr>
          <w:p w14:paraId="444A2D91">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V</w:t>
            </w:r>
          </w:p>
        </w:tc>
        <w:tc>
          <w:tcPr>
            <w:tcW w:w="850" w:type="dxa"/>
            <w:tcBorders>
              <w:top w:val="single" w:color="000000" w:sz="6" w:space="0"/>
              <w:left w:val="single" w:color="000000" w:sz="6" w:space="0"/>
              <w:bottom w:val="single" w:color="000000" w:sz="6" w:space="0"/>
              <w:right w:val="single" w:color="000000" w:sz="6" w:space="0"/>
            </w:tcBorders>
          </w:tcPr>
          <w:p w14:paraId="6CC2E02D">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1/2</w:t>
            </w:r>
          </w:p>
        </w:tc>
      </w:tr>
      <w:tr w14:paraId="532A8181">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40C1DCFA">
            <w:pPr>
              <w:pStyle w:val="37"/>
              <w:rPr>
                <w:rFonts w:hint="default" w:ascii="Times New Roman" w:hAnsi="Times New Roman" w:eastAsia="Times New Roman" w:cs="Times New Roman"/>
                <w:b w:val="0"/>
                <w:bCs w:val="0"/>
                <w:i/>
                <w:iCs/>
                <w:kern w:val="0"/>
                <w:sz w:val="20"/>
                <w:szCs w:val="20"/>
                <w:lang w:val="en-US" w:eastAsia="zh-CN" w:bidi="ar-SA"/>
              </w:rPr>
            </w:pPr>
          </w:p>
        </w:tc>
        <w:tc>
          <w:tcPr>
            <w:tcW w:w="2837" w:type="dxa"/>
            <w:tcBorders>
              <w:top w:val="single" w:color="000000" w:sz="6" w:space="0"/>
              <w:left w:val="single" w:color="000000" w:sz="6" w:space="0"/>
              <w:bottom w:val="single" w:color="000000" w:sz="6" w:space="0"/>
              <w:right w:val="single" w:color="000000" w:sz="6" w:space="0"/>
            </w:tcBorders>
          </w:tcPr>
          <w:p w14:paraId="68473B15">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Spare half octet</w:t>
            </w:r>
          </w:p>
        </w:tc>
        <w:tc>
          <w:tcPr>
            <w:tcW w:w="3120" w:type="dxa"/>
            <w:tcBorders>
              <w:top w:val="single" w:color="000000" w:sz="6" w:space="0"/>
              <w:left w:val="single" w:color="000000" w:sz="6" w:space="0"/>
              <w:bottom w:val="single" w:color="000000" w:sz="6" w:space="0"/>
              <w:right w:val="single" w:color="000000" w:sz="6" w:space="0"/>
            </w:tcBorders>
          </w:tcPr>
          <w:p w14:paraId="0FB293C9">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Spare half octet</w:t>
            </w:r>
          </w:p>
          <w:p w14:paraId="50DC42DC">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9.5</w:t>
            </w:r>
          </w:p>
        </w:tc>
        <w:tc>
          <w:tcPr>
            <w:tcW w:w="1134" w:type="dxa"/>
            <w:tcBorders>
              <w:top w:val="single" w:color="000000" w:sz="6" w:space="0"/>
              <w:left w:val="single" w:color="000000" w:sz="6" w:space="0"/>
              <w:bottom w:val="single" w:color="000000" w:sz="6" w:space="0"/>
              <w:right w:val="single" w:color="000000" w:sz="6" w:space="0"/>
            </w:tcBorders>
          </w:tcPr>
          <w:p w14:paraId="2CFDDEA5">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M</w:t>
            </w:r>
          </w:p>
        </w:tc>
        <w:tc>
          <w:tcPr>
            <w:tcW w:w="851" w:type="dxa"/>
            <w:tcBorders>
              <w:top w:val="single" w:color="000000" w:sz="6" w:space="0"/>
              <w:left w:val="single" w:color="000000" w:sz="6" w:space="0"/>
              <w:bottom w:val="single" w:color="000000" w:sz="6" w:space="0"/>
              <w:right w:val="single" w:color="000000" w:sz="6" w:space="0"/>
            </w:tcBorders>
          </w:tcPr>
          <w:p w14:paraId="225328EC">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V</w:t>
            </w:r>
          </w:p>
        </w:tc>
        <w:tc>
          <w:tcPr>
            <w:tcW w:w="850" w:type="dxa"/>
            <w:tcBorders>
              <w:top w:val="single" w:color="000000" w:sz="6" w:space="0"/>
              <w:left w:val="single" w:color="000000" w:sz="6" w:space="0"/>
              <w:bottom w:val="single" w:color="000000" w:sz="6" w:space="0"/>
              <w:right w:val="single" w:color="000000" w:sz="6" w:space="0"/>
            </w:tcBorders>
          </w:tcPr>
          <w:p w14:paraId="6B55BC6D">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1/2</w:t>
            </w:r>
          </w:p>
        </w:tc>
      </w:tr>
      <w:tr w14:paraId="433D9B7C">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0B71EE3">
            <w:pPr>
              <w:pStyle w:val="37"/>
              <w:rPr>
                <w:rFonts w:hint="default" w:ascii="Times New Roman" w:hAnsi="Times New Roman" w:eastAsia="Times New Roman" w:cs="Times New Roman"/>
                <w:b w:val="0"/>
                <w:bCs w:val="0"/>
                <w:i/>
                <w:iCs/>
                <w:kern w:val="0"/>
                <w:sz w:val="20"/>
                <w:szCs w:val="20"/>
                <w:lang w:val="en-US" w:eastAsia="zh-CN" w:bidi="ar-SA"/>
              </w:rPr>
            </w:pPr>
          </w:p>
        </w:tc>
        <w:tc>
          <w:tcPr>
            <w:tcW w:w="2837" w:type="dxa"/>
            <w:tcBorders>
              <w:top w:val="single" w:color="000000" w:sz="6" w:space="0"/>
              <w:left w:val="single" w:color="000000" w:sz="6" w:space="0"/>
              <w:bottom w:val="single" w:color="000000" w:sz="6" w:space="0"/>
              <w:right w:val="single" w:color="000000" w:sz="6" w:space="0"/>
            </w:tcBorders>
          </w:tcPr>
          <w:p w14:paraId="2C28A8F5">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5GMM STATUS message identity</w:t>
            </w:r>
          </w:p>
        </w:tc>
        <w:tc>
          <w:tcPr>
            <w:tcW w:w="3120" w:type="dxa"/>
            <w:tcBorders>
              <w:top w:val="single" w:color="000000" w:sz="6" w:space="0"/>
              <w:left w:val="single" w:color="000000" w:sz="6" w:space="0"/>
              <w:bottom w:val="single" w:color="000000" w:sz="6" w:space="0"/>
              <w:right w:val="single" w:color="000000" w:sz="6" w:space="0"/>
            </w:tcBorders>
          </w:tcPr>
          <w:p w14:paraId="2EE68537">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Message type</w:t>
            </w:r>
          </w:p>
          <w:p w14:paraId="5C914A06">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9.7</w:t>
            </w:r>
          </w:p>
        </w:tc>
        <w:tc>
          <w:tcPr>
            <w:tcW w:w="1134" w:type="dxa"/>
            <w:tcBorders>
              <w:top w:val="single" w:color="000000" w:sz="6" w:space="0"/>
              <w:left w:val="single" w:color="000000" w:sz="6" w:space="0"/>
              <w:bottom w:val="single" w:color="000000" w:sz="6" w:space="0"/>
              <w:right w:val="single" w:color="000000" w:sz="6" w:space="0"/>
            </w:tcBorders>
          </w:tcPr>
          <w:p w14:paraId="4CD1A71D">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M</w:t>
            </w:r>
          </w:p>
        </w:tc>
        <w:tc>
          <w:tcPr>
            <w:tcW w:w="851" w:type="dxa"/>
            <w:tcBorders>
              <w:top w:val="single" w:color="000000" w:sz="6" w:space="0"/>
              <w:left w:val="single" w:color="000000" w:sz="6" w:space="0"/>
              <w:bottom w:val="single" w:color="000000" w:sz="6" w:space="0"/>
              <w:right w:val="single" w:color="000000" w:sz="6" w:space="0"/>
            </w:tcBorders>
          </w:tcPr>
          <w:p w14:paraId="2204E2B2">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V</w:t>
            </w:r>
          </w:p>
        </w:tc>
        <w:tc>
          <w:tcPr>
            <w:tcW w:w="850" w:type="dxa"/>
            <w:tcBorders>
              <w:top w:val="single" w:color="000000" w:sz="6" w:space="0"/>
              <w:left w:val="single" w:color="000000" w:sz="6" w:space="0"/>
              <w:bottom w:val="single" w:color="000000" w:sz="6" w:space="0"/>
              <w:right w:val="single" w:color="000000" w:sz="6" w:space="0"/>
            </w:tcBorders>
          </w:tcPr>
          <w:p w14:paraId="3079945E">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1</w:t>
            </w:r>
          </w:p>
        </w:tc>
      </w:tr>
      <w:tr w14:paraId="5F01E6A5">
        <w:trPr>
          <w:cantSplit/>
          <w:jc w:val="center"/>
        </w:trPr>
        <w:tc>
          <w:tcPr>
            <w:tcW w:w="568" w:type="dxa"/>
            <w:tcBorders>
              <w:top w:val="single" w:color="000000" w:sz="6" w:space="0"/>
              <w:left w:val="single" w:color="000000" w:sz="6" w:space="0"/>
              <w:bottom w:val="single" w:color="000000" w:sz="6" w:space="0"/>
              <w:right w:val="single" w:color="000000" w:sz="6" w:space="0"/>
            </w:tcBorders>
          </w:tcPr>
          <w:p w14:paraId="2D82CCDF">
            <w:pPr>
              <w:pStyle w:val="37"/>
              <w:rPr>
                <w:rFonts w:hint="default" w:ascii="Times New Roman" w:hAnsi="Times New Roman" w:eastAsia="Times New Roman" w:cs="Times New Roman"/>
                <w:b w:val="0"/>
                <w:bCs w:val="0"/>
                <w:i/>
                <w:iCs/>
                <w:kern w:val="0"/>
                <w:sz w:val="20"/>
                <w:szCs w:val="20"/>
                <w:lang w:val="en-US" w:eastAsia="zh-CN" w:bidi="ar-SA"/>
              </w:rPr>
            </w:pPr>
          </w:p>
        </w:tc>
        <w:tc>
          <w:tcPr>
            <w:tcW w:w="2837" w:type="dxa"/>
            <w:tcBorders>
              <w:top w:val="single" w:color="000000" w:sz="6" w:space="0"/>
              <w:left w:val="single" w:color="000000" w:sz="6" w:space="0"/>
              <w:bottom w:val="single" w:color="000000" w:sz="6" w:space="0"/>
              <w:right w:val="single" w:color="000000" w:sz="6" w:space="0"/>
            </w:tcBorders>
          </w:tcPr>
          <w:p w14:paraId="0DFA6546">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5GMM cause</w:t>
            </w:r>
          </w:p>
        </w:tc>
        <w:tc>
          <w:tcPr>
            <w:tcW w:w="3120" w:type="dxa"/>
            <w:tcBorders>
              <w:top w:val="single" w:color="000000" w:sz="6" w:space="0"/>
              <w:left w:val="single" w:color="000000" w:sz="6" w:space="0"/>
              <w:bottom w:val="single" w:color="000000" w:sz="6" w:space="0"/>
              <w:right w:val="single" w:color="000000" w:sz="6" w:space="0"/>
            </w:tcBorders>
          </w:tcPr>
          <w:p w14:paraId="5A0BF53C">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5GMM cause</w:t>
            </w:r>
          </w:p>
          <w:p w14:paraId="17CBF197">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9.11.3.2</w:t>
            </w:r>
          </w:p>
        </w:tc>
        <w:tc>
          <w:tcPr>
            <w:tcW w:w="1134" w:type="dxa"/>
            <w:tcBorders>
              <w:top w:val="single" w:color="000000" w:sz="6" w:space="0"/>
              <w:left w:val="single" w:color="000000" w:sz="6" w:space="0"/>
              <w:bottom w:val="single" w:color="000000" w:sz="6" w:space="0"/>
              <w:right w:val="single" w:color="000000" w:sz="6" w:space="0"/>
            </w:tcBorders>
          </w:tcPr>
          <w:p w14:paraId="05FFEBD3">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M</w:t>
            </w:r>
          </w:p>
        </w:tc>
        <w:tc>
          <w:tcPr>
            <w:tcW w:w="851" w:type="dxa"/>
            <w:tcBorders>
              <w:top w:val="single" w:color="000000" w:sz="6" w:space="0"/>
              <w:left w:val="single" w:color="000000" w:sz="6" w:space="0"/>
              <w:bottom w:val="single" w:color="000000" w:sz="6" w:space="0"/>
              <w:right w:val="single" w:color="000000" w:sz="6" w:space="0"/>
            </w:tcBorders>
          </w:tcPr>
          <w:p w14:paraId="4606B972">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V</w:t>
            </w:r>
          </w:p>
        </w:tc>
        <w:tc>
          <w:tcPr>
            <w:tcW w:w="850" w:type="dxa"/>
            <w:tcBorders>
              <w:top w:val="single" w:color="000000" w:sz="6" w:space="0"/>
              <w:left w:val="single" w:color="000000" w:sz="6" w:space="0"/>
              <w:bottom w:val="single" w:color="000000" w:sz="6" w:space="0"/>
              <w:right w:val="single" w:color="000000" w:sz="6" w:space="0"/>
            </w:tcBorders>
          </w:tcPr>
          <w:p w14:paraId="0B05224F">
            <w:pPr>
              <w:pStyle w:val="36"/>
              <w:rPr>
                <w:rFonts w:hint="default" w:ascii="Times New Roman" w:hAnsi="Times New Roman" w:eastAsia="Times New Roman" w:cs="Times New Roman"/>
                <w:b w:val="0"/>
                <w:bCs w:val="0"/>
                <w:i/>
                <w:iCs/>
                <w:kern w:val="0"/>
                <w:sz w:val="20"/>
                <w:szCs w:val="20"/>
                <w:lang w:val="en-US" w:eastAsia="en-US" w:bidi="ar-SA"/>
              </w:rPr>
            </w:pPr>
            <w:r>
              <w:rPr>
                <w:rFonts w:hint="default" w:ascii="Times New Roman" w:hAnsi="Times New Roman" w:eastAsia="Times New Roman" w:cs="Times New Roman"/>
                <w:b w:val="0"/>
                <w:bCs w:val="0"/>
                <w:i/>
                <w:iCs/>
                <w:kern w:val="0"/>
                <w:sz w:val="20"/>
                <w:szCs w:val="20"/>
                <w:lang w:val="en-US" w:eastAsia="en-US" w:bidi="ar-SA"/>
              </w:rPr>
              <w:t>1</w:t>
            </w:r>
          </w:p>
        </w:tc>
      </w:tr>
    </w:tbl>
    <w:p w14:paraId="66FA3FC0"/>
    <w:p w14:paraId="3B20DE33">
      <w:pPr>
        <w:bidi w:val="0"/>
        <w:rPr>
          <w:rFonts w:hint="default" w:ascii="Times New Roman" w:hAnsi="Times New Roman" w:eastAsia="Times New Roman" w:cs="Times New Roman"/>
          <w:b w:val="0"/>
          <w:bCs w:val="0"/>
          <w:i/>
          <w:iCs/>
          <w:kern w:val="0"/>
          <w:sz w:val="20"/>
          <w:szCs w:val="20"/>
          <w:lang w:val="en-US" w:eastAsia="zh-CN" w:bidi="ar-SA"/>
        </w:rPr>
      </w:pPr>
      <w:bookmarkStart w:id="19" w:name="_Toc51949727"/>
      <w:bookmarkStart w:id="20" w:name="_Toc51948635"/>
      <w:bookmarkStart w:id="21" w:name="_Toc36657685"/>
      <w:bookmarkStart w:id="22" w:name="_Toc45287360"/>
      <w:bookmarkStart w:id="23" w:name="_Toc36213508"/>
      <w:bookmarkStart w:id="24" w:name="_Toc209789359"/>
      <w:bookmarkStart w:id="25" w:name="_Toc20233194"/>
      <w:bookmarkStart w:id="26" w:name="_Toc27747317"/>
      <w:r>
        <w:rPr>
          <w:rFonts w:hint="default" w:ascii="Times New Roman" w:hAnsi="Times New Roman" w:eastAsia="Times New Roman" w:cs="Times New Roman"/>
          <w:b w:val="0"/>
          <w:bCs w:val="0"/>
          <w:i/>
          <w:iCs/>
          <w:kern w:val="0"/>
          <w:sz w:val="20"/>
          <w:szCs w:val="20"/>
          <w:lang w:val="en-US" w:eastAsia="zh-CN" w:bidi="ar-SA"/>
        </w:rPr>
        <w:t>9.7</w:t>
      </w:r>
      <w:r>
        <w:rPr>
          <w:rFonts w:hint="default" w:ascii="Times New Roman" w:hAnsi="Times New Roman" w:eastAsia="Times New Roman" w:cs="Times New Roman"/>
          <w:b w:val="0"/>
          <w:bCs w:val="0"/>
          <w:i/>
          <w:iCs/>
          <w:kern w:val="0"/>
          <w:sz w:val="20"/>
          <w:szCs w:val="20"/>
          <w:lang w:val="en-US" w:eastAsia="zh-CN" w:bidi="ar-SA"/>
        </w:rPr>
        <w:tab/>
      </w:r>
      <w:r>
        <w:rPr>
          <w:rFonts w:hint="default" w:ascii="Times New Roman" w:hAnsi="Times New Roman" w:eastAsia="Times New Roman" w:cs="Times New Roman"/>
          <w:b w:val="0"/>
          <w:bCs w:val="0"/>
          <w:i/>
          <w:iCs/>
          <w:kern w:val="0"/>
          <w:sz w:val="20"/>
          <w:szCs w:val="20"/>
          <w:lang w:val="en-US" w:eastAsia="zh-CN" w:bidi="ar-SA"/>
        </w:rPr>
        <w:t>Message type</w:t>
      </w:r>
      <w:bookmarkEnd w:id="19"/>
      <w:bookmarkEnd w:id="20"/>
      <w:bookmarkEnd w:id="21"/>
      <w:bookmarkEnd w:id="22"/>
      <w:bookmarkEnd w:id="23"/>
      <w:bookmarkEnd w:id="24"/>
      <w:bookmarkEnd w:id="25"/>
      <w:bookmarkEnd w:id="26"/>
    </w:p>
    <w:p w14:paraId="76F92231">
      <w:pPr>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The Message type IE and its use are defined in 3GPP TS 24.007 [11]. Tables 9.7.1 and 9.7.2 define the value part of the message type IE used in the 5GS mobility management protocol and 5GS session management protocol.</w:t>
      </w:r>
    </w:p>
    <w:p w14:paraId="175336DF">
      <w:pPr>
        <w:bidi w:val="0"/>
        <w:jc w:val="center"/>
        <w:rPr>
          <w:rFonts w:hint="default" w:ascii="Times New Roman" w:hAnsi="Times New Roman" w:eastAsia="Times New Roman" w:cs="Times New Roman"/>
          <w:b w:val="0"/>
          <w:bCs w:val="0"/>
          <w:i/>
          <w:iCs/>
          <w:kern w:val="0"/>
          <w:sz w:val="20"/>
          <w:szCs w:val="20"/>
          <w:lang w:val="en-US" w:eastAsia="zh-CN" w:bidi="ar-SA"/>
        </w:rPr>
      </w:pPr>
      <w:bookmarkStart w:id="27" w:name="_CRTable9_7_1"/>
    </w:p>
    <w:p w14:paraId="04F5436B">
      <w:pPr>
        <w:bidi w:val="0"/>
        <w:jc w:val="center"/>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Table </w:t>
      </w:r>
      <w:bookmarkEnd w:id="27"/>
      <w:r>
        <w:rPr>
          <w:rFonts w:hint="default" w:ascii="Times New Roman" w:hAnsi="Times New Roman" w:eastAsia="Times New Roman" w:cs="Times New Roman"/>
          <w:b w:val="0"/>
          <w:bCs w:val="0"/>
          <w:i/>
          <w:iCs/>
          <w:kern w:val="0"/>
          <w:sz w:val="20"/>
          <w:szCs w:val="20"/>
          <w:lang w:val="en-US" w:eastAsia="zh-CN" w:bidi="ar-SA"/>
        </w:rPr>
        <w:t>9.7.1: Message types for 5GS mobility management</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4"/>
        <w:gridCol w:w="284"/>
        <w:gridCol w:w="284"/>
        <w:gridCol w:w="284"/>
        <w:gridCol w:w="284"/>
        <w:gridCol w:w="284"/>
        <w:gridCol w:w="284"/>
        <w:gridCol w:w="3969"/>
      </w:tblGrid>
      <w:tr w14:paraId="16392FBC">
        <w:trPr>
          <w:cantSplit/>
          <w:jc w:val="center"/>
        </w:trPr>
        <w:tc>
          <w:tcPr>
            <w:tcW w:w="2272" w:type="dxa"/>
            <w:gridSpan w:val="8"/>
            <w:tcBorders>
              <w:top w:val="single" w:color="auto" w:sz="4" w:space="0"/>
              <w:left w:val="single" w:color="auto" w:sz="4" w:space="0"/>
              <w:bottom w:val="nil"/>
              <w:right w:val="nil"/>
            </w:tcBorders>
          </w:tcPr>
          <w:p w14:paraId="50282361">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Bits</w:t>
            </w:r>
          </w:p>
        </w:tc>
        <w:tc>
          <w:tcPr>
            <w:tcW w:w="284" w:type="dxa"/>
            <w:tcBorders>
              <w:top w:val="single" w:color="auto" w:sz="4" w:space="0"/>
              <w:left w:val="nil"/>
              <w:bottom w:val="nil"/>
              <w:right w:val="nil"/>
            </w:tcBorders>
          </w:tcPr>
          <w:p w14:paraId="2EE23354">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single" w:color="auto" w:sz="4" w:space="0"/>
              <w:left w:val="nil"/>
              <w:bottom w:val="nil"/>
              <w:right w:val="single" w:color="auto" w:sz="4" w:space="0"/>
            </w:tcBorders>
          </w:tcPr>
          <w:p w14:paraId="36D7F75B">
            <w:pPr>
              <w:pStyle w:val="37"/>
              <w:rPr>
                <w:rFonts w:hint="default" w:ascii="Times New Roman" w:hAnsi="Times New Roman" w:eastAsia="Times New Roman" w:cs="Times New Roman"/>
                <w:b w:val="0"/>
                <w:bCs w:val="0"/>
                <w:i/>
                <w:iCs/>
                <w:kern w:val="0"/>
                <w:sz w:val="20"/>
                <w:szCs w:val="20"/>
                <w:lang w:val="en-US" w:eastAsia="zh-CN" w:bidi="ar-SA"/>
              </w:rPr>
            </w:pPr>
          </w:p>
        </w:tc>
      </w:tr>
      <w:tr w14:paraId="178C7D3B">
        <w:trPr>
          <w:cantSplit/>
          <w:jc w:val="center"/>
        </w:trPr>
        <w:tc>
          <w:tcPr>
            <w:tcW w:w="284" w:type="dxa"/>
            <w:tcBorders>
              <w:top w:val="nil"/>
              <w:left w:val="single" w:color="auto" w:sz="4" w:space="0"/>
              <w:bottom w:val="nil"/>
              <w:right w:val="nil"/>
            </w:tcBorders>
          </w:tcPr>
          <w:p w14:paraId="2AE8F253">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8</w:t>
            </w:r>
          </w:p>
        </w:tc>
        <w:tc>
          <w:tcPr>
            <w:tcW w:w="284" w:type="dxa"/>
            <w:tcBorders>
              <w:top w:val="nil"/>
              <w:left w:val="nil"/>
              <w:bottom w:val="nil"/>
              <w:right w:val="nil"/>
            </w:tcBorders>
          </w:tcPr>
          <w:p w14:paraId="45A52861">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7</w:t>
            </w:r>
          </w:p>
        </w:tc>
        <w:tc>
          <w:tcPr>
            <w:tcW w:w="284" w:type="dxa"/>
            <w:tcBorders>
              <w:top w:val="nil"/>
              <w:left w:val="nil"/>
              <w:bottom w:val="nil"/>
              <w:right w:val="nil"/>
            </w:tcBorders>
          </w:tcPr>
          <w:p w14:paraId="6C0ADCFD">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6</w:t>
            </w:r>
          </w:p>
        </w:tc>
        <w:tc>
          <w:tcPr>
            <w:tcW w:w="284" w:type="dxa"/>
            <w:tcBorders>
              <w:top w:val="nil"/>
              <w:left w:val="nil"/>
              <w:bottom w:val="nil"/>
              <w:right w:val="nil"/>
            </w:tcBorders>
          </w:tcPr>
          <w:p w14:paraId="77CCC83F">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5</w:t>
            </w:r>
          </w:p>
        </w:tc>
        <w:tc>
          <w:tcPr>
            <w:tcW w:w="284" w:type="dxa"/>
            <w:tcBorders>
              <w:top w:val="nil"/>
              <w:left w:val="nil"/>
              <w:bottom w:val="nil"/>
              <w:right w:val="nil"/>
            </w:tcBorders>
          </w:tcPr>
          <w:p w14:paraId="062B2049">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4</w:t>
            </w:r>
          </w:p>
        </w:tc>
        <w:tc>
          <w:tcPr>
            <w:tcW w:w="284" w:type="dxa"/>
            <w:tcBorders>
              <w:top w:val="nil"/>
              <w:left w:val="nil"/>
              <w:bottom w:val="nil"/>
              <w:right w:val="nil"/>
            </w:tcBorders>
          </w:tcPr>
          <w:p w14:paraId="3F824CB0">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3</w:t>
            </w:r>
          </w:p>
        </w:tc>
        <w:tc>
          <w:tcPr>
            <w:tcW w:w="284" w:type="dxa"/>
            <w:tcBorders>
              <w:top w:val="nil"/>
              <w:left w:val="nil"/>
              <w:bottom w:val="nil"/>
              <w:right w:val="nil"/>
            </w:tcBorders>
          </w:tcPr>
          <w:p w14:paraId="04C4D050">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2</w:t>
            </w:r>
          </w:p>
        </w:tc>
        <w:tc>
          <w:tcPr>
            <w:tcW w:w="284" w:type="dxa"/>
            <w:tcBorders>
              <w:top w:val="nil"/>
              <w:left w:val="nil"/>
              <w:bottom w:val="nil"/>
              <w:right w:val="nil"/>
            </w:tcBorders>
          </w:tcPr>
          <w:p w14:paraId="0D782E69">
            <w:pPr>
              <w:pStyle w:val="35"/>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6991F1A">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B4B01AF">
            <w:pPr>
              <w:pStyle w:val="37"/>
              <w:rPr>
                <w:rFonts w:hint="default" w:ascii="Times New Roman" w:hAnsi="Times New Roman" w:eastAsia="Times New Roman" w:cs="Times New Roman"/>
                <w:b w:val="0"/>
                <w:bCs w:val="0"/>
                <w:i/>
                <w:iCs/>
                <w:kern w:val="0"/>
                <w:sz w:val="20"/>
                <w:szCs w:val="20"/>
                <w:lang w:val="en-US" w:eastAsia="zh-CN" w:bidi="ar-SA"/>
              </w:rPr>
            </w:pPr>
          </w:p>
        </w:tc>
      </w:tr>
      <w:tr w14:paraId="48D37C33">
        <w:trPr>
          <w:cantSplit/>
          <w:jc w:val="center"/>
        </w:trPr>
        <w:tc>
          <w:tcPr>
            <w:tcW w:w="284" w:type="dxa"/>
            <w:tcBorders>
              <w:top w:val="nil"/>
              <w:left w:val="single" w:color="auto" w:sz="4" w:space="0"/>
              <w:bottom w:val="nil"/>
              <w:right w:val="nil"/>
            </w:tcBorders>
          </w:tcPr>
          <w:p w14:paraId="03ACEE12">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C35CD68">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5715D058">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AE69755">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B489023">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29CE7D16">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1A17DE5">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5B67B047">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33E277D3">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121B9FF0">
            <w:pPr>
              <w:pStyle w:val="37"/>
              <w:rPr>
                <w:rFonts w:hint="default" w:ascii="Times New Roman" w:hAnsi="Times New Roman" w:eastAsia="Times New Roman" w:cs="Times New Roman"/>
                <w:b w:val="0"/>
                <w:bCs w:val="0"/>
                <w:i/>
                <w:iCs/>
                <w:kern w:val="0"/>
                <w:sz w:val="20"/>
                <w:szCs w:val="20"/>
                <w:lang w:val="en-US" w:eastAsia="zh-CN" w:bidi="ar-SA"/>
              </w:rPr>
            </w:pPr>
          </w:p>
        </w:tc>
      </w:tr>
      <w:tr w14:paraId="74CBB044">
        <w:trPr>
          <w:cantSplit/>
          <w:jc w:val="center"/>
        </w:trPr>
        <w:tc>
          <w:tcPr>
            <w:tcW w:w="284" w:type="dxa"/>
            <w:tcBorders>
              <w:top w:val="nil"/>
              <w:left w:val="single" w:color="auto" w:sz="4" w:space="0"/>
              <w:bottom w:val="nil"/>
              <w:right w:val="nil"/>
            </w:tcBorders>
          </w:tcPr>
          <w:p w14:paraId="74508B5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0FE682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AEDF75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w:t>
            </w:r>
          </w:p>
        </w:tc>
        <w:tc>
          <w:tcPr>
            <w:tcW w:w="284" w:type="dxa"/>
            <w:tcBorders>
              <w:top w:val="nil"/>
              <w:left w:val="nil"/>
              <w:bottom w:val="nil"/>
              <w:right w:val="nil"/>
            </w:tcBorders>
          </w:tcPr>
          <w:p w14:paraId="263651F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w:t>
            </w:r>
          </w:p>
        </w:tc>
        <w:tc>
          <w:tcPr>
            <w:tcW w:w="284" w:type="dxa"/>
            <w:tcBorders>
              <w:top w:val="nil"/>
              <w:left w:val="nil"/>
              <w:bottom w:val="nil"/>
              <w:right w:val="nil"/>
            </w:tcBorders>
          </w:tcPr>
          <w:p w14:paraId="0CF2712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w:t>
            </w:r>
          </w:p>
        </w:tc>
        <w:tc>
          <w:tcPr>
            <w:tcW w:w="284" w:type="dxa"/>
            <w:tcBorders>
              <w:top w:val="nil"/>
              <w:left w:val="nil"/>
              <w:bottom w:val="nil"/>
              <w:right w:val="nil"/>
            </w:tcBorders>
          </w:tcPr>
          <w:p w14:paraId="4BEACC0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w:t>
            </w:r>
          </w:p>
        </w:tc>
        <w:tc>
          <w:tcPr>
            <w:tcW w:w="284" w:type="dxa"/>
            <w:tcBorders>
              <w:top w:val="nil"/>
              <w:left w:val="nil"/>
              <w:bottom w:val="nil"/>
              <w:right w:val="nil"/>
            </w:tcBorders>
          </w:tcPr>
          <w:p w14:paraId="09A184C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w:t>
            </w:r>
          </w:p>
        </w:tc>
        <w:tc>
          <w:tcPr>
            <w:tcW w:w="284" w:type="dxa"/>
            <w:tcBorders>
              <w:top w:val="nil"/>
              <w:left w:val="nil"/>
              <w:bottom w:val="nil"/>
              <w:right w:val="nil"/>
            </w:tcBorders>
          </w:tcPr>
          <w:p w14:paraId="1470940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w:t>
            </w:r>
          </w:p>
        </w:tc>
        <w:tc>
          <w:tcPr>
            <w:tcW w:w="284" w:type="dxa"/>
            <w:tcBorders>
              <w:top w:val="nil"/>
              <w:left w:val="nil"/>
              <w:bottom w:val="nil"/>
              <w:right w:val="nil"/>
            </w:tcBorders>
          </w:tcPr>
          <w:p w14:paraId="3DEB8511">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0F5CC3AE">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5GS mobility management messages</w:t>
            </w:r>
          </w:p>
        </w:tc>
      </w:tr>
      <w:tr w14:paraId="4D16ADD4">
        <w:trPr>
          <w:cantSplit/>
          <w:jc w:val="center"/>
        </w:trPr>
        <w:tc>
          <w:tcPr>
            <w:tcW w:w="284" w:type="dxa"/>
            <w:tcBorders>
              <w:top w:val="nil"/>
              <w:left w:val="single" w:color="auto" w:sz="4" w:space="0"/>
              <w:bottom w:val="nil"/>
              <w:right w:val="nil"/>
            </w:tcBorders>
          </w:tcPr>
          <w:p w14:paraId="45361A89">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47A4E118">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B5C4211">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3D5F52AE">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0CF3A226">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9A04379">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4497797">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617D8E6E">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28CE031B">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0259E0EE">
            <w:pPr>
              <w:pStyle w:val="37"/>
              <w:rPr>
                <w:rFonts w:hint="default" w:ascii="Times New Roman" w:hAnsi="Times New Roman" w:eastAsia="Times New Roman" w:cs="Times New Roman"/>
                <w:b w:val="0"/>
                <w:bCs w:val="0"/>
                <w:i/>
                <w:iCs/>
                <w:kern w:val="0"/>
                <w:sz w:val="20"/>
                <w:szCs w:val="20"/>
                <w:lang w:val="en-US" w:eastAsia="zh-CN" w:bidi="ar-SA"/>
              </w:rPr>
            </w:pPr>
          </w:p>
        </w:tc>
      </w:tr>
      <w:tr w14:paraId="6D123E63">
        <w:trPr>
          <w:cantSplit/>
          <w:jc w:val="center"/>
        </w:trPr>
        <w:tc>
          <w:tcPr>
            <w:tcW w:w="284" w:type="dxa"/>
            <w:tcBorders>
              <w:top w:val="nil"/>
              <w:left w:val="single" w:color="auto" w:sz="4" w:space="0"/>
              <w:bottom w:val="nil"/>
              <w:right w:val="nil"/>
            </w:tcBorders>
          </w:tcPr>
          <w:p w14:paraId="7A176DA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FD706D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72D8E1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9AFEBA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CF1535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11633D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BCFFB7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4EF438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9FE3B2F">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93122D5">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Registration request</w:t>
            </w:r>
          </w:p>
        </w:tc>
      </w:tr>
      <w:tr w14:paraId="25BB6072">
        <w:trPr>
          <w:cantSplit/>
          <w:jc w:val="center"/>
        </w:trPr>
        <w:tc>
          <w:tcPr>
            <w:tcW w:w="284" w:type="dxa"/>
            <w:tcBorders>
              <w:top w:val="nil"/>
              <w:left w:val="single" w:color="auto" w:sz="4" w:space="0"/>
              <w:bottom w:val="nil"/>
              <w:right w:val="nil"/>
            </w:tcBorders>
          </w:tcPr>
          <w:p w14:paraId="6FF0434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F525A4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55F35E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0A2E6F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483264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65FA97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EF5EF6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BED6DA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E954EFA">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2103B174">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Registration accept</w:t>
            </w:r>
          </w:p>
        </w:tc>
      </w:tr>
      <w:tr w14:paraId="718FE4B9">
        <w:trPr>
          <w:cantSplit/>
          <w:jc w:val="center"/>
        </w:trPr>
        <w:tc>
          <w:tcPr>
            <w:tcW w:w="284" w:type="dxa"/>
            <w:tcBorders>
              <w:top w:val="nil"/>
              <w:left w:val="single" w:color="auto" w:sz="4" w:space="0"/>
              <w:bottom w:val="nil"/>
              <w:right w:val="nil"/>
            </w:tcBorders>
          </w:tcPr>
          <w:p w14:paraId="206FBCD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9ABA21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87682C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584FE1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A1394D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C42AF1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543BFC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321E90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6F564F1">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3F2E62C5">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Registration complete</w:t>
            </w:r>
          </w:p>
        </w:tc>
      </w:tr>
      <w:tr w14:paraId="1771C4ED">
        <w:trPr>
          <w:cantSplit/>
          <w:jc w:val="center"/>
        </w:trPr>
        <w:tc>
          <w:tcPr>
            <w:tcW w:w="284" w:type="dxa"/>
            <w:tcBorders>
              <w:top w:val="nil"/>
              <w:left w:val="single" w:color="auto" w:sz="4" w:space="0"/>
              <w:bottom w:val="nil"/>
              <w:right w:val="nil"/>
            </w:tcBorders>
          </w:tcPr>
          <w:p w14:paraId="3846802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3AEFDD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B4DA26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C5C668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FD6B89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B74476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6E33BD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67C6F2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EC09A75">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3DF2674D">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Registration reject</w:t>
            </w:r>
          </w:p>
        </w:tc>
      </w:tr>
      <w:tr w14:paraId="068798EE">
        <w:trPr>
          <w:cantSplit/>
          <w:jc w:val="center"/>
        </w:trPr>
        <w:tc>
          <w:tcPr>
            <w:tcW w:w="284" w:type="dxa"/>
            <w:tcBorders>
              <w:top w:val="nil"/>
              <w:left w:val="single" w:color="auto" w:sz="4" w:space="0"/>
              <w:bottom w:val="nil"/>
              <w:right w:val="nil"/>
            </w:tcBorders>
          </w:tcPr>
          <w:p w14:paraId="029C644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4C0E49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70F6AE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584E0C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5B1243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7C7229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D8758D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C691E3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7B89DC3">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608918C1">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Deregistration request (UE originating) as specified in subclause 8.2.12)</w:t>
            </w:r>
          </w:p>
        </w:tc>
      </w:tr>
      <w:tr w14:paraId="6ACBFDA6">
        <w:trPr>
          <w:cantSplit/>
          <w:jc w:val="center"/>
        </w:trPr>
        <w:tc>
          <w:tcPr>
            <w:tcW w:w="284" w:type="dxa"/>
            <w:tcBorders>
              <w:top w:val="nil"/>
              <w:left w:val="single" w:color="auto" w:sz="4" w:space="0"/>
              <w:bottom w:val="nil"/>
              <w:right w:val="nil"/>
            </w:tcBorders>
          </w:tcPr>
          <w:p w14:paraId="1B029CC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E447E1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4A61A5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34E2BB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8F0D63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A56CCA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EF6FAB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3FE021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2A33FF6">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BD9BA46">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Deregistration accept (UE originating) as specified in subclause 8.2.13)</w:t>
            </w:r>
          </w:p>
        </w:tc>
      </w:tr>
      <w:tr w14:paraId="7922E519">
        <w:trPr>
          <w:cantSplit/>
          <w:jc w:val="center"/>
        </w:trPr>
        <w:tc>
          <w:tcPr>
            <w:tcW w:w="284" w:type="dxa"/>
            <w:tcBorders>
              <w:top w:val="nil"/>
              <w:left w:val="single" w:color="auto" w:sz="4" w:space="0"/>
              <w:bottom w:val="nil"/>
              <w:right w:val="nil"/>
            </w:tcBorders>
          </w:tcPr>
          <w:p w14:paraId="2ECEAAA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975074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9A432D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B40117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3EBD40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931244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D49593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1F046E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9DD0767">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6F71BB14">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Deregistration request (UE terminated) as specified in subclause 8.2.14)</w:t>
            </w:r>
          </w:p>
        </w:tc>
      </w:tr>
      <w:tr w14:paraId="1EE9FCAE">
        <w:trPr>
          <w:cantSplit/>
          <w:jc w:val="center"/>
        </w:trPr>
        <w:tc>
          <w:tcPr>
            <w:tcW w:w="284" w:type="dxa"/>
            <w:tcBorders>
              <w:top w:val="nil"/>
              <w:left w:val="single" w:color="auto" w:sz="4" w:space="0"/>
              <w:bottom w:val="nil"/>
              <w:right w:val="nil"/>
            </w:tcBorders>
          </w:tcPr>
          <w:p w14:paraId="4ABBF39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77C6C9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B5E2E3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72127D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E022DC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4A43BB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B9382F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514335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3037DBB">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17FB4DF2">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Deregistration accept (UE terminated) as specified in subclause 8.2.15)</w:t>
            </w:r>
          </w:p>
        </w:tc>
      </w:tr>
      <w:tr w14:paraId="3735AD5B">
        <w:trPr>
          <w:cantSplit/>
          <w:jc w:val="center"/>
        </w:trPr>
        <w:tc>
          <w:tcPr>
            <w:tcW w:w="284" w:type="dxa"/>
            <w:tcBorders>
              <w:top w:val="nil"/>
              <w:left w:val="single" w:color="auto" w:sz="4" w:space="0"/>
              <w:bottom w:val="nil"/>
              <w:right w:val="nil"/>
            </w:tcBorders>
          </w:tcPr>
          <w:p w14:paraId="118F68CB">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45B3F575">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23DC6ECF">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5A93C4DA">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1F3CE3C">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313BDB58">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605A8912">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0C496A08">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7757D5C">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157250F">
            <w:pPr>
              <w:pStyle w:val="37"/>
              <w:rPr>
                <w:rFonts w:hint="default" w:ascii="Times New Roman" w:hAnsi="Times New Roman" w:eastAsia="Times New Roman" w:cs="Times New Roman"/>
                <w:b w:val="0"/>
                <w:bCs w:val="0"/>
                <w:i/>
                <w:iCs/>
                <w:kern w:val="0"/>
                <w:sz w:val="20"/>
                <w:szCs w:val="20"/>
                <w:lang w:val="en-US" w:eastAsia="zh-CN" w:bidi="ar-SA"/>
              </w:rPr>
            </w:pPr>
          </w:p>
        </w:tc>
      </w:tr>
      <w:tr w14:paraId="7C3C33D3">
        <w:trPr>
          <w:cantSplit/>
          <w:jc w:val="center"/>
        </w:trPr>
        <w:tc>
          <w:tcPr>
            <w:tcW w:w="284" w:type="dxa"/>
            <w:tcBorders>
              <w:top w:val="nil"/>
              <w:left w:val="single" w:color="auto" w:sz="4" w:space="0"/>
              <w:bottom w:val="nil"/>
              <w:right w:val="nil"/>
            </w:tcBorders>
          </w:tcPr>
          <w:p w14:paraId="21484E1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DE937A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709C7D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D44041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55D5AF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9779E8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D0A8BE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8A6AA8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CE82BE5">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21E8D4E6">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Service request</w:t>
            </w:r>
          </w:p>
        </w:tc>
      </w:tr>
      <w:tr w14:paraId="0B66A4C4">
        <w:trPr>
          <w:cantSplit/>
          <w:jc w:val="center"/>
        </w:trPr>
        <w:tc>
          <w:tcPr>
            <w:tcW w:w="284" w:type="dxa"/>
            <w:tcBorders>
              <w:top w:val="nil"/>
              <w:left w:val="single" w:color="auto" w:sz="4" w:space="0"/>
              <w:bottom w:val="nil"/>
              <w:right w:val="nil"/>
            </w:tcBorders>
          </w:tcPr>
          <w:p w14:paraId="2C9D0F4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060DB4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ECA337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E2597A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336B9D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583D8A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E1B41F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6BE0BD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3D883DB">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1447391C">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Service reject</w:t>
            </w:r>
          </w:p>
        </w:tc>
      </w:tr>
      <w:tr w14:paraId="340F6DF9">
        <w:trPr>
          <w:cantSplit/>
          <w:jc w:val="center"/>
        </w:trPr>
        <w:tc>
          <w:tcPr>
            <w:tcW w:w="284" w:type="dxa"/>
            <w:tcBorders>
              <w:top w:val="nil"/>
              <w:left w:val="single" w:color="auto" w:sz="4" w:space="0"/>
              <w:bottom w:val="nil"/>
              <w:right w:val="nil"/>
            </w:tcBorders>
          </w:tcPr>
          <w:p w14:paraId="7BCBB28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08C5E7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4103C3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DE2ED0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5AC510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EAE576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15B278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107AF6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EE18C31">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1DCBF1FE">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Service accept</w:t>
            </w:r>
          </w:p>
        </w:tc>
      </w:tr>
      <w:tr w14:paraId="6C94701F">
        <w:trPr>
          <w:cantSplit/>
          <w:jc w:val="center"/>
        </w:trPr>
        <w:tc>
          <w:tcPr>
            <w:tcW w:w="284" w:type="dxa"/>
            <w:tcBorders>
              <w:top w:val="nil"/>
              <w:left w:val="single" w:color="auto" w:sz="4" w:space="0"/>
              <w:bottom w:val="nil"/>
              <w:right w:val="nil"/>
            </w:tcBorders>
          </w:tcPr>
          <w:p w14:paraId="4EFAB4F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2FE04F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611FE6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B5A955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D20BB4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BBD1F8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16F799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C98D09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D868A1F">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D6D7E55">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Control plane service request</w:t>
            </w:r>
          </w:p>
        </w:tc>
      </w:tr>
      <w:tr w14:paraId="327E3F74">
        <w:trPr>
          <w:cantSplit/>
          <w:jc w:val="center"/>
        </w:trPr>
        <w:tc>
          <w:tcPr>
            <w:tcW w:w="284" w:type="dxa"/>
            <w:tcBorders>
              <w:top w:val="nil"/>
              <w:left w:val="single" w:color="auto" w:sz="4" w:space="0"/>
              <w:bottom w:val="nil"/>
              <w:right w:val="nil"/>
            </w:tcBorders>
          </w:tcPr>
          <w:p w14:paraId="159E4F2C">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55012D6">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BEFA35D">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535AF7EF">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63E65ACC">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7362F2F">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4BCE735">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2DFE9A85">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B7AB7FC">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DF105F4">
            <w:pPr>
              <w:pStyle w:val="37"/>
              <w:rPr>
                <w:rFonts w:hint="default" w:ascii="Times New Roman" w:hAnsi="Times New Roman" w:eastAsia="Times New Roman" w:cs="Times New Roman"/>
                <w:b w:val="0"/>
                <w:bCs w:val="0"/>
                <w:i/>
                <w:iCs/>
                <w:kern w:val="0"/>
                <w:sz w:val="20"/>
                <w:szCs w:val="20"/>
                <w:lang w:val="en-US" w:eastAsia="zh-CN" w:bidi="ar-SA"/>
              </w:rPr>
            </w:pPr>
          </w:p>
        </w:tc>
      </w:tr>
      <w:tr w14:paraId="479F7576">
        <w:trPr>
          <w:cantSplit/>
          <w:jc w:val="center"/>
        </w:trPr>
        <w:tc>
          <w:tcPr>
            <w:tcW w:w="284" w:type="dxa"/>
            <w:tcBorders>
              <w:top w:val="nil"/>
              <w:left w:val="single" w:color="auto" w:sz="4" w:space="0"/>
              <w:bottom w:val="nil"/>
              <w:right w:val="nil"/>
            </w:tcBorders>
          </w:tcPr>
          <w:p w14:paraId="3055088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933FBA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A4A17B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77DF1A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5AD33E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0AD8F7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D64D09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FA247C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FA990DD">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7273EC2">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Network slice-specific authentication command</w:t>
            </w:r>
          </w:p>
        </w:tc>
      </w:tr>
      <w:tr w14:paraId="36892362">
        <w:trPr>
          <w:cantSplit/>
          <w:jc w:val="center"/>
        </w:trPr>
        <w:tc>
          <w:tcPr>
            <w:tcW w:w="284" w:type="dxa"/>
            <w:tcBorders>
              <w:top w:val="nil"/>
              <w:left w:val="single" w:color="auto" w:sz="4" w:space="0"/>
              <w:bottom w:val="nil"/>
              <w:right w:val="nil"/>
            </w:tcBorders>
          </w:tcPr>
          <w:p w14:paraId="4B6A19A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0677AE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CE1E7B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1828F5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8C1401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8C388A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05DEBD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E2CB4E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423CA31">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C10AB51">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Network slice-specific authentication complete</w:t>
            </w:r>
          </w:p>
        </w:tc>
      </w:tr>
      <w:tr w14:paraId="356DF286">
        <w:trPr>
          <w:cantSplit/>
          <w:jc w:val="center"/>
        </w:trPr>
        <w:tc>
          <w:tcPr>
            <w:tcW w:w="284" w:type="dxa"/>
            <w:tcBorders>
              <w:top w:val="nil"/>
              <w:left w:val="single" w:color="auto" w:sz="4" w:space="0"/>
              <w:bottom w:val="nil"/>
              <w:right w:val="nil"/>
            </w:tcBorders>
          </w:tcPr>
          <w:p w14:paraId="461F421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8373DE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A4DAC3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0D3AA4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337E41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235598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3B9A6A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43C321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45942EB">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3F68E034">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Network slice-specific authentication result</w:t>
            </w:r>
          </w:p>
        </w:tc>
      </w:tr>
      <w:tr w14:paraId="2B711390">
        <w:trPr>
          <w:cantSplit/>
          <w:jc w:val="center"/>
        </w:trPr>
        <w:tc>
          <w:tcPr>
            <w:tcW w:w="284" w:type="dxa"/>
            <w:tcBorders>
              <w:top w:val="nil"/>
              <w:left w:val="single" w:color="auto" w:sz="4" w:space="0"/>
              <w:bottom w:val="nil"/>
              <w:right w:val="nil"/>
            </w:tcBorders>
          </w:tcPr>
          <w:p w14:paraId="55FDCB0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462CF4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DB649F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540F9B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8B827D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BDE08F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00B216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60E653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14E7454">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69D1A9EF">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Configuration update command</w:t>
            </w:r>
          </w:p>
        </w:tc>
      </w:tr>
      <w:tr w14:paraId="1736996C">
        <w:trPr>
          <w:cantSplit/>
          <w:jc w:val="center"/>
        </w:trPr>
        <w:tc>
          <w:tcPr>
            <w:tcW w:w="284" w:type="dxa"/>
            <w:tcBorders>
              <w:top w:val="nil"/>
              <w:left w:val="single" w:color="auto" w:sz="4" w:space="0"/>
              <w:bottom w:val="nil"/>
              <w:right w:val="nil"/>
            </w:tcBorders>
          </w:tcPr>
          <w:p w14:paraId="2C0837B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24DDDA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03DA47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7DB3DA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0D9E48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220B7E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C3B0C5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055BBD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4137368">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93F29E2">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Configuration update complete</w:t>
            </w:r>
          </w:p>
        </w:tc>
      </w:tr>
      <w:tr w14:paraId="48323B2A">
        <w:trPr>
          <w:cantSplit/>
          <w:jc w:val="center"/>
        </w:trPr>
        <w:tc>
          <w:tcPr>
            <w:tcW w:w="284" w:type="dxa"/>
            <w:tcBorders>
              <w:top w:val="nil"/>
              <w:left w:val="single" w:color="auto" w:sz="4" w:space="0"/>
              <w:bottom w:val="nil"/>
              <w:right w:val="nil"/>
            </w:tcBorders>
          </w:tcPr>
          <w:p w14:paraId="24A8814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F75423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07ADAC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427DC3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836D36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A5859E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A7E0B2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07EBC7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911379D">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48F4AB8">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Authentication request</w:t>
            </w:r>
          </w:p>
        </w:tc>
      </w:tr>
      <w:tr w14:paraId="497D8D13">
        <w:trPr>
          <w:cantSplit/>
          <w:jc w:val="center"/>
        </w:trPr>
        <w:tc>
          <w:tcPr>
            <w:tcW w:w="284" w:type="dxa"/>
            <w:tcBorders>
              <w:top w:val="nil"/>
              <w:left w:val="single" w:color="auto" w:sz="4" w:space="0"/>
              <w:bottom w:val="nil"/>
              <w:right w:val="nil"/>
            </w:tcBorders>
          </w:tcPr>
          <w:p w14:paraId="4A1492F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25736B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6DA152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769F50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6EAA79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32B808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6EF8C5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EE8E89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830892D">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90B81C0">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Authentication response</w:t>
            </w:r>
          </w:p>
        </w:tc>
      </w:tr>
      <w:tr w14:paraId="0BB9B086">
        <w:trPr>
          <w:cantSplit/>
          <w:jc w:val="center"/>
        </w:trPr>
        <w:tc>
          <w:tcPr>
            <w:tcW w:w="284" w:type="dxa"/>
            <w:tcBorders>
              <w:top w:val="nil"/>
              <w:left w:val="single" w:color="auto" w:sz="4" w:space="0"/>
              <w:bottom w:val="nil"/>
              <w:right w:val="nil"/>
            </w:tcBorders>
          </w:tcPr>
          <w:p w14:paraId="7099E22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A85BA3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746F93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8D2EC1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EB85B5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195E84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EFD08C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C4635B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C87D0F9">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6168C77B">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Authentication reject</w:t>
            </w:r>
          </w:p>
        </w:tc>
      </w:tr>
      <w:tr w14:paraId="0336126E">
        <w:trPr>
          <w:cantSplit/>
          <w:jc w:val="center"/>
        </w:trPr>
        <w:tc>
          <w:tcPr>
            <w:tcW w:w="284" w:type="dxa"/>
            <w:tcBorders>
              <w:top w:val="nil"/>
              <w:left w:val="single" w:color="auto" w:sz="4" w:space="0"/>
              <w:bottom w:val="nil"/>
              <w:right w:val="nil"/>
            </w:tcBorders>
          </w:tcPr>
          <w:p w14:paraId="6DB5BB4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FDF62C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7DD0BB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6163CF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E2DF4B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412360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9AE5AD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0DFD6D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6414BFE">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20D4C53">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Authentication failure</w:t>
            </w:r>
          </w:p>
        </w:tc>
      </w:tr>
      <w:tr w14:paraId="0B383C24">
        <w:trPr>
          <w:cantSplit/>
          <w:jc w:val="center"/>
        </w:trPr>
        <w:tc>
          <w:tcPr>
            <w:tcW w:w="284" w:type="dxa"/>
            <w:tcBorders>
              <w:top w:val="nil"/>
              <w:left w:val="single" w:color="auto" w:sz="4" w:space="0"/>
              <w:bottom w:val="nil"/>
              <w:right w:val="nil"/>
            </w:tcBorders>
          </w:tcPr>
          <w:p w14:paraId="4C6DA64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58FF07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E0908C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BA39F2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F1E611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B8027E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E8742E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61F438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86F8709">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99C460D">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Authentication result</w:t>
            </w:r>
          </w:p>
        </w:tc>
      </w:tr>
      <w:tr w14:paraId="7D97E5F9">
        <w:trPr>
          <w:cantSplit/>
          <w:jc w:val="center"/>
        </w:trPr>
        <w:tc>
          <w:tcPr>
            <w:tcW w:w="284" w:type="dxa"/>
            <w:tcBorders>
              <w:top w:val="nil"/>
              <w:left w:val="single" w:color="auto" w:sz="4" w:space="0"/>
              <w:bottom w:val="nil"/>
              <w:right w:val="nil"/>
            </w:tcBorders>
          </w:tcPr>
          <w:p w14:paraId="0767D54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56D87A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5F974A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DFDB90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9AF695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969838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FE89A9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97FF2B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C9032F8">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3004D07">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Identity request</w:t>
            </w:r>
          </w:p>
        </w:tc>
      </w:tr>
      <w:tr w14:paraId="0011CF64">
        <w:trPr>
          <w:cantSplit/>
          <w:jc w:val="center"/>
        </w:trPr>
        <w:tc>
          <w:tcPr>
            <w:tcW w:w="284" w:type="dxa"/>
            <w:tcBorders>
              <w:top w:val="nil"/>
              <w:left w:val="single" w:color="auto" w:sz="4" w:space="0"/>
              <w:bottom w:val="nil"/>
              <w:right w:val="nil"/>
            </w:tcBorders>
          </w:tcPr>
          <w:p w14:paraId="475E78E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E50B15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8B07A1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548F7F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B5D5AE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775352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684B57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C336F9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C4C3B37">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6388542B">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Identity response</w:t>
            </w:r>
          </w:p>
        </w:tc>
      </w:tr>
      <w:tr w14:paraId="70B5FF71">
        <w:trPr>
          <w:cantSplit/>
          <w:jc w:val="center"/>
        </w:trPr>
        <w:tc>
          <w:tcPr>
            <w:tcW w:w="284" w:type="dxa"/>
            <w:tcBorders>
              <w:top w:val="nil"/>
              <w:left w:val="single" w:color="auto" w:sz="4" w:space="0"/>
              <w:bottom w:val="nil"/>
              <w:right w:val="nil"/>
            </w:tcBorders>
          </w:tcPr>
          <w:p w14:paraId="464DD3A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2BE24A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390365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E81792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810B27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39A6F8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6B50C5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AA678C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F7580ED">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09DFFB3D">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Security mode command</w:t>
            </w:r>
          </w:p>
        </w:tc>
      </w:tr>
      <w:tr w14:paraId="05F42641">
        <w:trPr>
          <w:cantSplit/>
          <w:jc w:val="center"/>
        </w:trPr>
        <w:tc>
          <w:tcPr>
            <w:tcW w:w="284" w:type="dxa"/>
            <w:tcBorders>
              <w:top w:val="nil"/>
              <w:left w:val="single" w:color="auto" w:sz="4" w:space="0"/>
              <w:bottom w:val="nil"/>
              <w:right w:val="nil"/>
            </w:tcBorders>
          </w:tcPr>
          <w:p w14:paraId="1115794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FDB647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EAB611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FB75F4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8CF170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BB391D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2EF536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25E7B6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DB08C4A">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902A802">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Security mode complete</w:t>
            </w:r>
          </w:p>
        </w:tc>
      </w:tr>
      <w:tr w14:paraId="3268A0F7">
        <w:trPr>
          <w:cantSplit/>
          <w:jc w:val="center"/>
        </w:trPr>
        <w:tc>
          <w:tcPr>
            <w:tcW w:w="284" w:type="dxa"/>
            <w:tcBorders>
              <w:top w:val="nil"/>
              <w:left w:val="single" w:color="auto" w:sz="4" w:space="0"/>
              <w:bottom w:val="nil"/>
              <w:right w:val="nil"/>
            </w:tcBorders>
          </w:tcPr>
          <w:p w14:paraId="026C30B5">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B953FD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7BFA5E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E4D5F1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946A6F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6810E6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0116A3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7259F8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9667B3A">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B9230D7">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Security mode reject</w:t>
            </w:r>
          </w:p>
        </w:tc>
      </w:tr>
      <w:tr w14:paraId="664A0E96">
        <w:trPr>
          <w:cantSplit/>
          <w:jc w:val="center"/>
        </w:trPr>
        <w:tc>
          <w:tcPr>
            <w:tcW w:w="284" w:type="dxa"/>
            <w:tcBorders>
              <w:top w:val="nil"/>
              <w:left w:val="single" w:color="auto" w:sz="4" w:space="0"/>
              <w:bottom w:val="nil"/>
              <w:right w:val="nil"/>
            </w:tcBorders>
          </w:tcPr>
          <w:p w14:paraId="72F3FD1E">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5425C7D">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2DE2F32A">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6975E3B">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280704AE">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304B5BCE">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560DCA72">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6A1C64BB">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5E515AA9">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20FE17B">
            <w:pPr>
              <w:pStyle w:val="37"/>
              <w:rPr>
                <w:rFonts w:hint="default" w:ascii="Times New Roman" w:hAnsi="Times New Roman" w:eastAsia="Times New Roman" w:cs="Times New Roman"/>
                <w:b w:val="0"/>
                <w:bCs w:val="0"/>
                <w:i/>
                <w:iCs/>
                <w:kern w:val="0"/>
                <w:sz w:val="20"/>
                <w:szCs w:val="20"/>
                <w:lang w:val="en-US" w:eastAsia="zh-CN" w:bidi="ar-SA"/>
              </w:rPr>
            </w:pPr>
          </w:p>
        </w:tc>
      </w:tr>
      <w:tr w14:paraId="53658FD8">
        <w:trPr>
          <w:cantSplit/>
          <w:jc w:val="center"/>
        </w:trPr>
        <w:tc>
          <w:tcPr>
            <w:tcW w:w="284" w:type="dxa"/>
            <w:tcBorders>
              <w:top w:val="nil"/>
              <w:left w:val="single" w:color="auto" w:sz="4" w:space="0"/>
              <w:bottom w:val="nil"/>
              <w:right w:val="nil"/>
            </w:tcBorders>
          </w:tcPr>
          <w:p w14:paraId="421E87B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848DDD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E73EFC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0C186B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B5B19B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0F7450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91FB73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0C5AAF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A3D106A">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33AB72F2">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5GMM status</w:t>
            </w:r>
          </w:p>
        </w:tc>
      </w:tr>
      <w:tr w14:paraId="4F80256B">
        <w:trPr>
          <w:cantSplit/>
          <w:jc w:val="center"/>
        </w:trPr>
        <w:tc>
          <w:tcPr>
            <w:tcW w:w="284" w:type="dxa"/>
            <w:tcBorders>
              <w:top w:val="nil"/>
              <w:left w:val="single" w:color="auto" w:sz="4" w:space="0"/>
              <w:bottom w:val="nil"/>
              <w:right w:val="nil"/>
            </w:tcBorders>
          </w:tcPr>
          <w:p w14:paraId="7A4C3AD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9794C9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D7C805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C5485F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1A5027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25C7AFB">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0E6AA4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C2031E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A263969">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57757115">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Notification</w:t>
            </w:r>
          </w:p>
        </w:tc>
      </w:tr>
      <w:tr w14:paraId="36DDB880">
        <w:trPr>
          <w:cantSplit/>
          <w:jc w:val="center"/>
        </w:trPr>
        <w:tc>
          <w:tcPr>
            <w:tcW w:w="284" w:type="dxa"/>
            <w:tcBorders>
              <w:top w:val="nil"/>
              <w:left w:val="single" w:color="auto" w:sz="4" w:space="0"/>
              <w:bottom w:val="nil"/>
              <w:right w:val="nil"/>
            </w:tcBorders>
          </w:tcPr>
          <w:p w14:paraId="02285E3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1B2ACA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E978D7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71B018C">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217203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C3CAFD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F3258E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9890CD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9BEE1F0">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4AEE6677">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Notification response</w:t>
            </w:r>
          </w:p>
        </w:tc>
      </w:tr>
      <w:tr w14:paraId="0BC30CCE">
        <w:trPr>
          <w:cantSplit/>
          <w:jc w:val="center"/>
        </w:trPr>
        <w:tc>
          <w:tcPr>
            <w:tcW w:w="284" w:type="dxa"/>
            <w:tcBorders>
              <w:top w:val="nil"/>
              <w:left w:val="single" w:color="auto" w:sz="4" w:space="0"/>
              <w:bottom w:val="nil"/>
              <w:right w:val="nil"/>
            </w:tcBorders>
          </w:tcPr>
          <w:p w14:paraId="72FBD519">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422B0EAD">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8DEE09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95A96E2">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35B456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F81559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FBD0993">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2251B2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048F7D57">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0FC821BD">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UL NAS transport</w:t>
            </w:r>
          </w:p>
        </w:tc>
      </w:tr>
      <w:tr w14:paraId="51814CCD">
        <w:trPr>
          <w:cantSplit/>
          <w:jc w:val="center"/>
        </w:trPr>
        <w:tc>
          <w:tcPr>
            <w:tcW w:w="284" w:type="dxa"/>
            <w:tcBorders>
              <w:top w:val="nil"/>
              <w:left w:val="single" w:color="auto" w:sz="4" w:space="0"/>
              <w:bottom w:val="nil"/>
              <w:right w:val="nil"/>
            </w:tcBorders>
          </w:tcPr>
          <w:p w14:paraId="54CEF6B4">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2DB364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EBD0D7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5B979DF">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7854756">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F0E9A97">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E4D5F81">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7955D11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C438206">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4E00734">
            <w:pPr>
              <w:pStyle w:val="37"/>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DL NAS transport</w:t>
            </w:r>
          </w:p>
        </w:tc>
      </w:tr>
      <w:tr w14:paraId="63BF827C">
        <w:trPr>
          <w:cantSplit/>
          <w:jc w:val="center"/>
        </w:trPr>
        <w:tc>
          <w:tcPr>
            <w:tcW w:w="284" w:type="dxa"/>
            <w:tcBorders>
              <w:top w:val="nil"/>
              <w:left w:val="single" w:color="auto" w:sz="4" w:space="0"/>
              <w:bottom w:val="nil"/>
              <w:right w:val="nil"/>
            </w:tcBorders>
          </w:tcPr>
          <w:p w14:paraId="686C3880">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AC07326">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640E3AD1">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0F33EBE">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5EBAB831">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3C392058">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769AA310">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256E8783">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nil"/>
              <w:right w:val="nil"/>
            </w:tcBorders>
          </w:tcPr>
          <w:p w14:paraId="1C51793E">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CA51264">
            <w:pPr>
              <w:pStyle w:val="37"/>
              <w:rPr>
                <w:rFonts w:hint="default" w:ascii="Times New Roman" w:hAnsi="Times New Roman" w:eastAsia="Times New Roman" w:cs="Times New Roman"/>
                <w:b w:val="0"/>
                <w:bCs w:val="0"/>
                <w:i/>
                <w:iCs/>
                <w:kern w:val="0"/>
                <w:sz w:val="20"/>
                <w:szCs w:val="20"/>
                <w:lang w:val="en-US" w:eastAsia="zh-CN" w:bidi="ar-SA"/>
              </w:rPr>
            </w:pPr>
          </w:p>
        </w:tc>
      </w:tr>
      <w:tr w14:paraId="73C38EE1">
        <w:trPr>
          <w:cantSplit/>
          <w:jc w:val="center"/>
        </w:trPr>
        <w:tc>
          <w:tcPr>
            <w:tcW w:w="284" w:type="dxa"/>
            <w:tcBorders>
              <w:top w:val="nil"/>
              <w:left w:val="single" w:color="auto" w:sz="4" w:space="0"/>
              <w:bottom w:val="nil"/>
              <w:right w:val="nil"/>
            </w:tcBorders>
          </w:tcPr>
          <w:p w14:paraId="44FDA823">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2281F6E">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84A9B32">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130BE02">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5F61B56">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D836618">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4F074DE">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7C053CC">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85B8936">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0AAB96C4">
            <w:pPr>
              <w:pStyle w:val="37"/>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R</w:t>
            </w:r>
            <w:r>
              <w:rPr>
                <w:rFonts w:hint="default" w:ascii="Times New Roman" w:hAnsi="Times New Roman" w:eastAsia="Times New Roman" w:cs="Times New Roman"/>
                <w:b w:val="0"/>
                <w:bCs w:val="0"/>
                <w:i/>
                <w:iCs/>
                <w:kern w:val="0"/>
                <w:sz w:val="20"/>
                <w:szCs w:val="20"/>
                <w:lang w:val="en-US" w:eastAsia="zh-CN" w:bidi="ar-SA"/>
              </w:rPr>
              <w:t>elay key request</w:t>
            </w:r>
          </w:p>
        </w:tc>
      </w:tr>
      <w:tr w14:paraId="00737FFF">
        <w:trPr>
          <w:cantSplit/>
          <w:jc w:val="center"/>
        </w:trPr>
        <w:tc>
          <w:tcPr>
            <w:tcW w:w="284" w:type="dxa"/>
            <w:tcBorders>
              <w:top w:val="nil"/>
              <w:left w:val="single" w:color="auto" w:sz="4" w:space="0"/>
              <w:bottom w:val="nil"/>
              <w:right w:val="nil"/>
            </w:tcBorders>
          </w:tcPr>
          <w:p w14:paraId="304D37FD">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1D69AE44">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A4F39DF">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C6C11AD">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8EF08D0">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5321424">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D3B773A">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D59D738">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AA24F72">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0FCE8290">
            <w:pPr>
              <w:pStyle w:val="37"/>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R</w:t>
            </w:r>
            <w:r>
              <w:rPr>
                <w:rFonts w:hint="default" w:ascii="Times New Roman" w:hAnsi="Times New Roman" w:eastAsia="Times New Roman" w:cs="Times New Roman"/>
                <w:b w:val="0"/>
                <w:bCs w:val="0"/>
                <w:i/>
                <w:iCs/>
                <w:kern w:val="0"/>
                <w:sz w:val="20"/>
                <w:szCs w:val="20"/>
                <w:lang w:val="en-US" w:eastAsia="zh-CN" w:bidi="ar-SA"/>
              </w:rPr>
              <w:t>elay key accept</w:t>
            </w:r>
          </w:p>
        </w:tc>
      </w:tr>
      <w:tr w14:paraId="7FE5AAFF">
        <w:trPr>
          <w:cantSplit/>
          <w:jc w:val="center"/>
        </w:trPr>
        <w:tc>
          <w:tcPr>
            <w:tcW w:w="284" w:type="dxa"/>
            <w:tcBorders>
              <w:top w:val="nil"/>
              <w:left w:val="single" w:color="auto" w:sz="4" w:space="0"/>
              <w:bottom w:val="nil"/>
              <w:right w:val="nil"/>
            </w:tcBorders>
          </w:tcPr>
          <w:p w14:paraId="6A01F728">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873A919">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82B1B25">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8BD25F8">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B667888">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652AC049">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41FAA47">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3DD4460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38E5089">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55B445C6">
            <w:pPr>
              <w:pStyle w:val="37"/>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R</w:t>
            </w:r>
            <w:r>
              <w:rPr>
                <w:rFonts w:hint="default" w:ascii="Times New Roman" w:hAnsi="Times New Roman" w:eastAsia="Times New Roman" w:cs="Times New Roman"/>
                <w:b w:val="0"/>
                <w:bCs w:val="0"/>
                <w:i/>
                <w:iCs/>
                <w:kern w:val="0"/>
                <w:sz w:val="20"/>
                <w:szCs w:val="20"/>
                <w:lang w:val="en-US" w:eastAsia="zh-CN" w:bidi="ar-SA"/>
              </w:rPr>
              <w:t>elay key reject</w:t>
            </w:r>
          </w:p>
        </w:tc>
      </w:tr>
      <w:tr w14:paraId="7117307C">
        <w:trPr>
          <w:cantSplit/>
          <w:jc w:val="center"/>
        </w:trPr>
        <w:tc>
          <w:tcPr>
            <w:tcW w:w="284" w:type="dxa"/>
            <w:tcBorders>
              <w:top w:val="nil"/>
              <w:left w:val="single" w:color="auto" w:sz="4" w:space="0"/>
              <w:bottom w:val="nil"/>
              <w:right w:val="nil"/>
            </w:tcBorders>
          </w:tcPr>
          <w:p w14:paraId="28DDF252">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65A60D07">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2E4EAC32">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B30CE29">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A61C620">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3FA7B30">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B54B7CE">
            <w:pPr>
              <w:pStyle w:val="36"/>
              <w:rPr>
                <w:rFonts w:hint="default" w:ascii="Times New Roman" w:hAnsi="Times New Roman" w:eastAsia="Times New Roman" w:cs="Times New Roman"/>
                <w:b w:val="0"/>
                <w:bCs w:val="0"/>
                <w:i/>
                <w:iCs/>
                <w:kern w:val="0"/>
                <w:sz w:val="20"/>
                <w:szCs w:val="20"/>
                <w:lang w:val="en-US" w:eastAsia="zh-CN" w:bidi="ar-SA"/>
              </w:rPr>
            </w:pPr>
            <w:r>
              <w:rPr>
                <w:rFonts w:hint="default"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C1C2BBC">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2FC6933B">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700B004B">
            <w:pPr>
              <w:pStyle w:val="37"/>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R</w:t>
            </w:r>
            <w:r>
              <w:rPr>
                <w:rFonts w:hint="default" w:ascii="Times New Roman" w:hAnsi="Times New Roman" w:eastAsia="Times New Roman" w:cs="Times New Roman"/>
                <w:b w:val="0"/>
                <w:bCs w:val="0"/>
                <w:i/>
                <w:iCs/>
                <w:kern w:val="0"/>
                <w:sz w:val="20"/>
                <w:szCs w:val="20"/>
                <w:lang w:val="en-US" w:eastAsia="zh-CN" w:bidi="ar-SA"/>
              </w:rPr>
              <w:t>elay authentication request</w:t>
            </w:r>
          </w:p>
        </w:tc>
      </w:tr>
      <w:tr w14:paraId="4852C276">
        <w:trPr>
          <w:cantSplit/>
          <w:jc w:val="center"/>
        </w:trPr>
        <w:tc>
          <w:tcPr>
            <w:tcW w:w="284" w:type="dxa"/>
            <w:tcBorders>
              <w:top w:val="nil"/>
              <w:left w:val="single" w:color="auto" w:sz="4" w:space="0"/>
              <w:bottom w:val="nil"/>
              <w:right w:val="nil"/>
            </w:tcBorders>
          </w:tcPr>
          <w:p w14:paraId="21ABECF9">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5BAEE3E6">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5F69C76B">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8143E0B">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3B9D1499">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142BFAF1">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76469C5B">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0</w:t>
            </w:r>
          </w:p>
        </w:tc>
        <w:tc>
          <w:tcPr>
            <w:tcW w:w="284" w:type="dxa"/>
            <w:tcBorders>
              <w:top w:val="nil"/>
              <w:left w:val="nil"/>
              <w:bottom w:val="nil"/>
              <w:right w:val="nil"/>
            </w:tcBorders>
          </w:tcPr>
          <w:p w14:paraId="0DE940BA">
            <w:pPr>
              <w:pStyle w:val="36"/>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1</w:t>
            </w:r>
          </w:p>
        </w:tc>
        <w:tc>
          <w:tcPr>
            <w:tcW w:w="284" w:type="dxa"/>
            <w:tcBorders>
              <w:top w:val="nil"/>
              <w:left w:val="nil"/>
              <w:bottom w:val="nil"/>
              <w:right w:val="nil"/>
            </w:tcBorders>
          </w:tcPr>
          <w:p w14:paraId="4864E82D">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nil"/>
              <w:right w:val="single" w:color="auto" w:sz="4" w:space="0"/>
            </w:tcBorders>
          </w:tcPr>
          <w:p w14:paraId="622BE08F">
            <w:pPr>
              <w:pStyle w:val="37"/>
              <w:rPr>
                <w:rFonts w:hint="default" w:ascii="Times New Roman" w:hAnsi="Times New Roman" w:eastAsia="Times New Roman" w:cs="Times New Roman"/>
                <w:b w:val="0"/>
                <w:bCs w:val="0"/>
                <w:i/>
                <w:iCs/>
                <w:kern w:val="0"/>
                <w:sz w:val="20"/>
                <w:szCs w:val="20"/>
                <w:lang w:val="en-US" w:eastAsia="zh-CN" w:bidi="ar-SA"/>
              </w:rPr>
            </w:pPr>
            <w:r>
              <w:rPr>
                <w:rFonts w:hint="eastAsia" w:ascii="Times New Roman" w:hAnsi="Times New Roman" w:eastAsia="Times New Roman" w:cs="Times New Roman"/>
                <w:b w:val="0"/>
                <w:bCs w:val="0"/>
                <w:i/>
                <w:iCs/>
                <w:kern w:val="0"/>
                <w:sz w:val="20"/>
                <w:szCs w:val="20"/>
                <w:lang w:val="en-US" w:eastAsia="zh-CN" w:bidi="ar-SA"/>
              </w:rPr>
              <w:t>R</w:t>
            </w:r>
            <w:r>
              <w:rPr>
                <w:rFonts w:hint="default" w:ascii="Times New Roman" w:hAnsi="Times New Roman" w:eastAsia="Times New Roman" w:cs="Times New Roman"/>
                <w:b w:val="0"/>
                <w:bCs w:val="0"/>
                <w:i/>
                <w:iCs/>
                <w:kern w:val="0"/>
                <w:sz w:val="20"/>
                <w:szCs w:val="20"/>
                <w:lang w:val="en-US" w:eastAsia="zh-CN" w:bidi="ar-SA"/>
              </w:rPr>
              <w:t>elay authentication response</w:t>
            </w:r>
          </w:p>
        </w:tc>
      </w:tr>
      <w:tr w14:paraId="35097633">
        <w:trPr>
          <w:cantSplit/>
          <w:jc w:val="center"/>
        </w:trPr>
        <w:tc>
          <w:tcPr>
            <w:tcW w:w="284" w:type="dxa"/>
            <w:tcBorders>
              <w:top w:val="nil"/>
              <w:left w:val="single" w:color="auto" w:sz="4" w:space="0"/>
              <w:bottom w:val="single" w:color="auto" w:sz="4" w:space="0"/>
              <w:right w:val="nil"/>
            </w:tcBorders>
          </w:tcPr>
          <w:p w14:paraId="29FB1404">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203BAD8E">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2C7DDABB">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733D0FF9">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089AADB6">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3106C21C">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6B517F57">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308F1E46">
            <w:pPr>
              <w:pStyle w:val="36"/>
              <w:rPr>
                <w:rFonts w:hint="default" w:ascii="Times New Roman" w:hAnsi="Times New Roman" w:eastAsia="Times New Roman" w:cs="Times New Roman"/>
                <w:b w:val="0"/>
                <w:bCs w:val="0"/>
                <w:i/>
                <w:iCs/>
                <w:kern w:val="0"/>
                <w:sz w:val="20"/>
                <w:szCs w:val="20"/>
                <w:lang w:val="en-US" w:eastAsia="zh-CN" w:bidi="ar-SA"/>
              </w:rPr>
            </w:pPr>
          </w:p>
        </w:tc>
        <w:tc>
          <w:tcPr>
            <w:tcW w:w="284" w:type="dxa"/>
            <w:tcBorders>
              <w:top w:val="nil"/>
              <w:left w:val="nil"/>
              <w:bottom w:val="single" w:color="auto" w:sz="4" w:space="0"/>
              <w:right w:val="nil"/>
            </w:tcBorders>
          </w:tcPr>
          <w:p w14:paraId="7D892C08">
            <w:pPr>
              <w:pStyle w:val="36"/>
              <w:rPr>
                <w:rFonts w:hint="default" w:ascii="Times New Roman" w:hAnsi="Times New Roman" w:eastAsia="Times New Roman" w:cs="Times New Roman"/>
                <w:b w:val="0"/>
                <w:bCs w:val="0"/>
                <w:i/>
                <w:iCs/>
                <w:kern w:val="0"/>
                <w:sz w:val="20"/>
                <w:szCs w:val="20"/>
                <w:lang w:val="en-US" w:eastAsia="zh-CN" w:bidi="ar-SA"/>
              </w:rPr>
            </w:pPr>
          </w:p>
        </w:tc>
        <w:tc>
          <w:tcPr>
            <w:tcW w:w="3969" w:type="dxa"/>
            <w:tcBorders>
              <w:top w:val="nil"/>
              <w:left w:val="nil"/>
              <w:bottom w:val="single" w:color="auto" w:sz="4" w:space="0"/>
              <w:right w:val="single" w:color="auto" w:sz="4" w:space="0"/>
            </w:tcBorders>
          </w:tcPr>
          <w:p w14:paraId="126B2F7C">
            <w:pPr>
              <w:pStyle w:val="37"/>
              <w:rPr>
                <w:rFonts w:hint="default" w:ascii="Times New Roman" w:hAnsi="Times New Roman" w:eastAsia="Times New Roman" w:cs="Times New Roman"/>
                <w:b w:val="0"/>
                <w:bCs w:val="0"/>
                <w:i/>
                <w:iCs/>
                <w:kern w:val="0"/>
                <w:sz w:val="20"/>
                <w:szCs w:val="20"/>
                <w:lang w:val="en-US" w:eastAsia="zh-CN" w:bidi="ar-SA"/>
              </w:rPr>
            </w:pPr>
          </w:p>
        </w:tc>
      </w:tr>
    </w:tbl>
    <w:p w14:paraId="47084750">
      <w:pPr>
        <w:rPr>
          <w:rFonts w:hint="default" w:ascii="Times New Roman" w:hAnsi="Times New Roman" w:eastAsia="Times New Roman" w:cs="Times New Roman"/>
          <w:b w:val="0"/>
          <w:bCs w:val="0"/>
          <w:i/>
          <w:iCs/>
          <w:kern w:val="0"/>
          <w:sz w:val="20"/>
          <w:szCs w:val="20"/>
          <w:lang w:val="en-US" w:eastAsia="zh-CN" w:bidi="ar-SA"/>
        </w:rPr>
      </w:pPr>
    </w:p>
    <w:p w14:paraId="4B2B10EA">
      <w:pPr>
        <w:spacing w:after="120"/>
        <w:outlineLvl w:val="9"/>
        <w:rPr>
          <w:rFonts w:hint="eastAsia" w:ascii="Times New Roman Bold" w:hAnsi="Times New Roman Bold" w:eastAsia="宋体" w:cs="Times New Roman Bold"/>
          <w:b/>
          <w:bCs/>
          <w:u w:val="single"/>
          <w:lang w:val="en-US" w:eastAsia="zh-CN"/>
        </w:rPr>
      </w:pPr>
      <w:r>
        <w:rPr>
          <w:rFonts w:hint="default" w:ascii="Times New Roman Bold" w:hAnsi="Times New Roman Bold" w:eastAsia="宋体" w:cs="Times New Roman Bold"/>
          <w:b/>
          <w:bCs/>
          <w:u w:val="single"/>
          <w:lang w:val="en-US" w:eastAsia="zh-CN"/>
        </w:rPr>
        <w:t>Observation#</w:t>
      </w:r>
      <w:r>
        <w:rPr>
          <w:rFonts w:hint="eastAsia" w:ascii="Times New Roman Bold" w:hAnsi="Times New Roman Bold" w:eastAsia="宋体" w:cs="Times New Roman Bold"/>
          <w:b/>
          <w:bCs/>
          <w:u w:val="single"/>
          <w:lang w:val="en-US" w:eastAsia="zh-CN"/>
        </w:rPr>
        <w:t>5</w:t>
      </w:r>
      <w:r>
        <w:rPr>
          <w:rFonts w:hint="default" w:ascii="Times New Roman Bold" w:hAnsi="Times New Roman Bold" w:eastAsia="宋体" w:cs="Times New Roman Bold"/>
          <w:b/>
          <w:bCs/>
          <w:u w:val="single"/>
          <w:lang w:val="en-US" w:eastAsia="zh-CN"/>
        </w:rPr>
        <w:t xml:space="preserve">: </w:t>
      </w:r>
      <w:r>
        <w:rPr>
          <w:rFonts w:hint="eastAsia" w:ascii="Times New Roman Bold" w:hAnsi="Times New Roman Bold" w:eastAsia="宋体" w:cs="Times New Roman Bold"/>
          <w:b/>
          <w:bCs/>
          <w:u w:val="single"/>
          <w:lang w:val="en-US" w:eastAsia="zh-CN"/>
        </w:rPr>
        <w:t>Not all the 5GMM NAS messages belong to request/response mechanism.</w:t>
      </w:r>
    </w:p>
    <w:p w14:paraId="13FAB5CC">
      <w:pPr>
        <w:spacing w:after="120"/>
        <w:outlineLvl w:val="9"/>
        <w:rPr>
          <w:rFonts w:hint="default" w:ascii="Times New Roman Bold" w:hAnsi="Times New Roman Bold" w:eastAsia="宋体" w:cs="Times New Roman Bold"/>
          <w:b/>
          <w:bCs/>
          <w:u w:val="single"/>
          <w:lang w:val="en-US" w:eastAsia="zh-CN"/>
        </w:rPr>
      </w:pPr>
      <w:r>
        <w:rPr>
          <w:rFonts w:hint="default" w:ascii="Times New Roman Bold" w:hAnsi="Times New Roman Bold" w:eastAsia="宋体" w:cs="Times New Roman Bold"/>
          <w:b/>
          <w:bCs/>
          <w:u w:val="single"/>
          <w:lang w:val="en-US" w:eastAsia="zh-CN"/>
        </w:rPr>
        <w:t>Observation#</w:t>
      </w:r>
      <w:r>
        <w:rPr>
          <w:rFonts w:hint="eastAsia" w:ascii="Times New Roman Bold" w:hAnsi="Times New Roman Bold" w:eastAsia="宋体" w:cs="Times New Roman Bold"/>
          <w:b/>
          <w:bCs/>
          <w:u w:val="single"/>
          <w:lang w:val="en-US" w:eastAsia="zh-CN"/>
        </w:rPr>
        <w:t>6</w:t>
      </w:r>
      <w:r>
        <w:rPr>
          <w:rFonts w:hint="default" w:ascii="Times New Roman Bold" w:hAnsi="Times New Roman Bold" w:eastAsia="宋体" w:cs="Times New Roman Bold"/>
          <w:b/>
          <w:bCs/>
          <w:u w:val="single"/>
          <w:lang w:val="en-US" w:eastAsia="zh-CN"/>
        </w:rPr>
        <w:t>:</w:t>
      </w:r>
      <w:r>
        <w:rPr>
          <w:rFonts w:hint="eastAsia" w:ascii="Times New Roman Bold" w:hAnsi="Times New Roman Bold" w:eastAsia="宋体" w:cs="Times New Roman Bold"/>
          <w:b/>
          <w:bCs/>
          <w:u w:val="single"/>
          <w:lang w:val="en-US" w:eastAsia="zh-CN"/>
        </w:rPr>
        <w:t xml:space="preserve"> The distinctive advantage of 5GMM status message is that it can report protocol errors of response message, e.g. a rejection, and a message without a response.</w:t>
      </w:r>
    </w:p>
    <w:p w14:paraId="4CAC15C4">
      <w:pPr>
        <w:spacing w:after="180"/>
        <w:rPr>
          <w:rFonts w:hint="default"/>
          <w:lang w:val="en-US" w:eastAsia="en-US"/>
        </w:rPr>
      </w:pPr>
    </w:p>
    <w:p w14:paraId="2A004AFC">
      <w:pPr>
        <w:spacing w:after="120"/>
        <w:outlineLvl w:val="0"/>
        <w:rPr>
          <w:rFonts w:hint="default" w:eastAsia="宋体"/>
          <w:lang w:val="en-US" w:eastAsia="zh-CN"/>
        </w:rPr>
      </w:pPr>
      <w:r>
        <w:rPr>
          <w:rFonts w:hint="eastAsia" w:ascii="Arial" w:hAnsi="Arial" w:eastAsia="宋体" w:cs="Times New Roman"/>
          <w:b/>
          <w:lang w:val="en-US" w:eastAsia="zh-CN" w:bidi="ar-SA"/>
        </w:rPr>
        <w:t>3</w:t>
      </w:r>
      <w:r>
        <w:rPr>
          <w:rFonts w:ascii="Arial" w:hAnsi="Arial" w:eastAsia="Times New Roman" w:cs="Times New Roman"/>
          <w:b/>
          <w:lang w:val="en-US" w:eastAsia="en-US" w:bidi="ar-SA"/>
        </w:rPr>
        <w:t xml:space="preserve">. </w:t>
      </w:r>
      <w:r>
        <w:rPr>
          <w:rFonts w:hint="eastAsia" w:ascii="Arial" w:hAnsi="Arial" w:eastAsia="宋体" w:cs="Times New Roman"/>
          <w:b/>
          <w:lang w:val="en-US" w:eastAsia="zh-CN" w:bidi="ar-SA"/>
        </w:rPr>
        <w:t>The view on the issue regarding</w:t>
      </w:r>
      <w:r>
        <w:rPr>
          <w:rFonts w:hint="eastAsia" w:ascii="Arial" w:hAnsi="Arial" w:cs="Arial"/>
          <w:b/>
          <w:bCs/>
        </w:rPr>
        <w:t xml:space="preserve"> command not supported</w:t>
      </w:r>
    </w:p>
    <w:p w14:paraId="70B8E19C">
      <w:pPr>
        <w:spacing w:after="180"/>
        <w:rPr>
          <w:rFonts w:hint="eastAsia" w:eastAsia="宋体"/>
          <w:lang w:val="en-US" w:eastAsia="zh-CN"/>
        </w:rPr>
      </w:pPr>
      <w:r>
        <w:rPr>
          <w:rFonts w:hint="eastAsia" w:eastAsia="宋体"/>
          <w:lang w:val="en-US" w:eastAsia="zh-CN"/>
        </w:rPr>
        <w:t>Based on the analysis in clause 2, the views on this issue are as follows:</w:t>
      </w:r>
    </w:p>
    <w:p w14:paraId="5CBEA46B">
      <w:pPr>
        <w:spacing w:after="180"/>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u w:val="single"/>
          <w:lang w:val="en-US" w:eastAsia="zh-CN"/>
        </w:rPr>
        <w:t>1)The AIoT device is required to distinguish read/write command and is aware of whether it supports the requested read/write command</w:t>
      </w:r>
      <w:r>
        <w:rPr>
          <w:rFonts w:hint="eastAsia" w:eastAsia="宋体" w:cs="Times New Roman"/>
          <w:b w:val="0"/>
          <w:bCs w:val="0"/>
          <w:u w:val="single"/>
          <w:lang w:val="en-US" w:eastAsia="zh-CN"/>
        </w:rPr>
        <w:t xml:space="preserve"> or not</w:t>
      </w:r>
      <w:r>
        <w:rPr>
          <w:rFonts w:hint="default" w:ascii="Times New Roman" w:hAnsi="Times New Roman" w:eastAsia="宋体" w:cs="Times New Roman"/>
          <w:b w:val="0"/>
          <w:bCs w:val="0"/>
          <w:u w:val="single"/>
          <w:lang w:val="en-US" w:eastAsia="zh-CN"/>
        </w:rPr>
        <w:t xml:space="preserve">. </w:t>
      </w:r>
      <w:r>
        <w:rPr>
          <w:rFonts w:hint="default" w:ascii="Times New Roman Bold" w:hAnsi="Times New Roman Bold" w:eastAsia="宋体" w:cs="Times New Roman Bold"/>
          <w:b/>
          <w:bCs/>
          <w:u w:val="single"/>
          <w:lang w:val="en-US" w:eastAsia="zh-CN"/>
        </w:rPr>
        <w:t xml:space="preserve">When it does not support read or write command, it needs to response to the AIOTF/AF </w:t>
      </w:r>
      <w:r>
        <w:rPr>
          <w:rFonts w:hint="default" w:ascii="Times New Roman" w:hAnsi="Times New Roman" w:eastAsia="宋体" w:cs="Times New Roman"/>
          <w:b w:val="0"/>
          <w:bCs w:val="0"/>
          <w:u w:val="single"/>
          <w:lang w:val="en-US" w:eastAsia="zh-CN"/>
        </w:rPr>
        <w:t>to avoid repeatedly sending unmatched command.</w:t>
      </w:r>
    </w:p>
    <w:p w14:paraId="03E937C6">
      <w:pPr>
        <w:spacing w:after="180"/>
        <w:rPr>
          <w:rFonts w:hint="default" w:ascii="Times New Roman Bold" w:hAnsi="Times New Roman Bold" w:eastAsia="宋体" w:cs="Times New Roman Bold"/>
          <w:b/>
          <w:bCs/>
          <w:u w:val="single"/>
          <w:lang w:val="en-US" w:eastAsia="zh-CN"/>
        </w:rPr>
      </w:pPr>
      <w:r>
        <w:rPr>
          <w:rFonts w:hint="default" w:ascii="Times New Roman" w:hAnsi="Times New Roman" w:eastAsia="宋体" w:cs="Times New Roman"/>
          <w:b w:val="0"/>
          <w:bCs w:val="0"/>
          <w:u w:val="single"/>
          <w:lang w:val="en-US" w:eastAsia="zh-CN"/>
        </w:rPr>
        <w:t>2)</w:t>
      </w:r>
      <w:r>
        <w:rPr>
          <w:rFonts w:hint="default" w:ascii="Times New Roman" w:hAnsi="Times New Roman" w:eastAsia="宋体" w:cs="Times New Roman"/>
          <w:b/>
          <w:bCs/>
          <w:u w:val="single"/>
          <w:lang w:val="en-US" w:eastAsia="zh-CN"/>
        </w:rPr>
        <w:t xml:space="preserve">For </w:t>
      </w:r>
      <w:r>
        <w:rPr>
          <w:rFonts w:hint="default" w:ascii="Times New Roman Bold" w:hAnsi="Times New Roman Bold" w:eastAsia="宋体" w:cs="Times New Roman Bold"/>
          <w:b/>
          <w:bCs/>
          <w:u w:val="single"/>
          <w:lang w:val="en-US" w:eastAsia="zh-CN"/>
        </w:rPr>
        <w:t>unsupported requested method/requested command,</w:t>
      </w:r>
      <w:r>
        <w:rPr>
          <w:rFonts w:hint="default" w:ascii="Times New Roman" w:hAnsi="Times New Roman" w:eastAsia="宋体" w:cs="Times New Roman"/>
          <w:b w:val="0"/>
          <w:bCs w:val="0"/>
          <w:u w:val="single"/>
          <w:lang w:val="en-US" w:eastAsia="zh-CN"/>
        </w:rPr>
        <w:t xml:space="preserve"> </w:t>
      </w:r>
      <w:r>
        <w:rPr>
          <w:rFonts w:hint="eastAsia" w:ascii="Times New Roman" w:hAnsi="Times New Roman" w:eastAsia="宋体" w:cs="Times New Roman"/>
          <w:b w:val="0"/>
          <w:bCs w:val="0"/>
          <w:u w:val="single"/>
          <w:lang w:val="en-US" w:eastAsia="zh-CN"/>
        </w:rPr>
        <w:t xml:space="preserve">the way </w:t>
      </w:r>
      <w:r>
        <w:rPr>
          <w:rFonts w:hint="default" w:ascii="Times New Roman" w:hAnsi="Times New Roman" w:eastAsia="宋体" w:cs="Times New Roman"/>
          <w:b w:val="0"/>
          <w:bCs w:val="0"/>
          <w:u w:val="single"/>
          <w:lang w:val="en-US" w:eastAsia="zh-CN"/>
        </w:rPr>
        <w:t xml:space="preserve">HTTP, SIP and Diameter </w:t>
      </w:r>
      <w:r>
        <w:rPr>
          <w:rFonts w:hint="eastAsia" w:ascii="Times New Roman" w:hAnsi="Times New Roman" w:eastAsia="宋体" w:cs="Times New Roman"/>
          <w:b w:val="0"/>
          <w:bCs w:val="0"/>
          <w:u w:val="single"/>
          <w:lang w:val="en-US" w:eastAsia="zh-CN"/>
        </w:rPr>
        <w:t xml:space="preserve">protocol </w:t>
      </w:r>
      <w:r>
        <w:rPr>
          <w:rFonts w:hint="default" w:ascii="Times New Roman" w:hAnsi="Times New Roman" w:eastAsia="宋体" w:cs="Times New Roman"/>
          <w:b w:val="0"/>
          <w:bCs w:val="0"/>
          <w:u w:val="single"/>
          <w:lang w:val="en-US" w:eastAsia="zh-CN"/>
        </w:rPr>
        <w:t>use</w:t>
      </w:r>
      <w:r>
        <w:rPr>
          <w:rFonts w:hint="eastAsia" w:ascii="Times New Roman" w:hAnsi="Times New Roman" w:eastAsia="宋体" w:cs="Times New Roman"/>
          <w:b w:val="0"/>
          <w:bCs w:val="0"/>
          <w:u w:val="single"/>
          <w:lang w:val="en-US" w:eastAsia="zh-CN"/>
        </w:rPr>
        <w:t xml:space="preserve"> is to return</w:t>
      </w:r>
      <w:r>
        <w:rPr>
          <w:rFonts w:hint="default" w:ascii="Times New Roman" w:hAnsi="Times New Roman" w:eastAsia="宋体" w:cs="Times New Roman"/>
          <w:b w:val="0"/>
          <w:bCs w:val="0"/>
          <w:u w:val="single"/>
          <w:lang w:val="en-US" w:eastAsia="zh-CN"/>
        </w:rPr>
        <w:t xml:space="preserve"> an error response (e.g. status code, error bit</w:t>
      </w:r>
      <w:r>
        <w:rPr>
          <w:rFonts w:hint="eastAsia" w:eastAsia="宋体" w:cs="Times New Roman"/>
          <w:b w:val="0"/>
          <w:bCs w:val="0"/>
          <w:u w:val="single"/>
          <w:lang w:val="en-US" w:eastAsia="zh-CN"/>
        </w:rPr>
        <w:t xml:space="preserve"> and</w:t>
      </w:r>
      <w:r>
        <w:rPr>
          <w:rFonts w:hint="default" w:ascii="Times New Roman" w:hAnsi="Times New Roman" w:eastAsia="宋体" w:cs="Times New Roman"/>
          <w:b w:val="0"/>
          <w:bCs w:val="0"/>
          <w:u w:val="single"/>
          <w:lang w:val="en-US" w:eastAsia="zh-CN"/>
        </w:rPr>
        <w:t xml:space="preserve"> error code) to </w:t>
      </w:r>
      <w:r>
        <w:rPr>
          <w:rFonts w:hint="eastAsia" w:ascii="Times New Roman" w:hAnsi="Times New Roman" w:eastAsia="宋体" w:cs="Times New Roman"/>
          <w:b w:val="0"/>
          <w:bCs w:val="0"/>
          <w:u w:val="single"/>
          <w:lang w:val="en-US" w:eastAsia="zh-CN"/>
        </w:rPr>
        <w:t xml:space="preserve">clearly </w:t>
      </w:r>
      <w:r>
        <w:rPr>
          <w:rFonts w:hint="default" w:ascii="Times New Roman" w:hAnsi="Times New Roman" w:eastAsia="宋体" w:cs="Times New Roman"/>
          <w:b w:val="0"/>
          <w:bCs w:val="0"/>
          <w:u w:val="single"/>
          <w:lang w:val="en-US" w:eastAsia="zh-CN"/>
        </w:rPr>
        <w:t>inform the message/request sender</w:t>
      </w:r>
      <w:r>
        <w:rPr>
          <w:rFonts w:hint="eastAsia" w:ascii="Times New Roman" w:hAnsi="Times New Roman" w:eastAsia="宋体" w:cs="Times New Roman"/>
          <w:b w:val="0"/>
          <w:bCs w:val="0"/>
          <w:u w:val="single"/>
          <w:lang w:val="en-US" w:eastAsia="zh-CN"/>
        </w:rPr>
        <w:t xml:space="preserve">, </w:t>
      </w:r>
      <w:r>
        <w:rPr>
          <w:rFonts w:hint="default" w:ascii="Times New Roman Bold" w:hAnsi="Times New Roman Bold" w:eastAsia="宋体" w:cs="Times New Roman Bold"/>
          <w:b/>
          <w:bCs/>
          <w:u w:val="single"/>
          <w:lang w:val="en-US" w:eastAsia="zh-CN"/>
        </w:rPr>
        <w:t>which is similar to return</w:t>
      </w:r>
      <w:r>
        <w:rPr>
          <w:rFonts w:hint="eastAsia" w:ascii="Times New Roman Bold" w:hAnsi="Times New Roman Bold" w:eastAsia="宋体" w:cs="Times New Roman Bold"/>
          <w:b/>
          <w:bCs/>
          <w:u w:val="single"/>
          <w:lang w:val="en-US" w:eastAsia="zh-CN"/>
        </w:rPr>
        <w:t>ing</w:t>
      </w:r>
      <w:r>
        <w:rPr>
          <w:rFonts w:hint="default" w:ascii="Times New Roman Bold" w:hAnsi="Times New Roman Bold" w:eastAsia="宋体" w:cs="Times New Roman Bold"/>
          <w:b/>
          <w:bCs/>
          <w:u w:val="single"/>
          <w:lang w:val="en-US" w:eastAsia="zh-CN"/>
        </w:rPr>
        <w:t xml:space="preserve"> a rejection to a request.</w:t>
      </w:r>
    </w:p>
    <w:p w14:paraId="5B7D4DCA">
      <w:pPr>
        <w:spacing w:after="120"/>
        <w:outlineLvl w:val="9"/>
        <w:rPr>
          <w:rFonts w:hint="default" w:ascii="Times New Roman" w:hAnsi="Times New Roman" w:eastAsia="宋体" w:cs="Times New Roman"/>
          <w:b w:val="0"/>
          <w:bCs w:val="0"/>
          <w:u w:val="single"/>
          <w:lang w:val="en-US" w:eastAsia="zh-CN"/>
        </w:rPr>
      </w:pPr>
      <w:r>
        <w:rPr>
          <w:rFonts w:hint="eastAsia" w:ascii="Times New Roman" w:hAnsi="Times New Roman" w:eastAsia="宋体" w:cs="Times New Roman"/>
          <w:b w:val="0"/>
          <w:bCs w:val="0"/>
          <w:u w:val="single"/>
          <w:lang w:val="en-US" w:eastAsia="zh-CN"/>
        </w:rPr>
        <w:t>3)</w:t>
      </w:r>
      <w:r>
        <w:rPr>
          <w:rFonts w:hint="eastAsia" w:ascii="Times New Roman" w:hAnsi="Times New Roman" w:eastAsia="宋体" w:cs="Times New Roman"/>
          <w:b/>
          <w:bCs/>
          <w:u w:val="single"/>
          <w:lang w:val="en-US" w:eastAsia="zh-CN"/>
        </w:rPr>
        <w:t>In this phase, the READ/</w:t>
      </w:r>
      <w:r>
        <w:rPr>
          <w:b/>
          <w:bCs/>
          <w:u w:val="single"/>
          <w:lang w:val="en-US" w:eastAsia="zh-CN"/>
        </w:rPr>
        <w:t>WRITE</w:t>
      </w:r>
      <w:r>
        <w:rPr>
          <w:b/>
          <w:bCs/>
          <w:u w:val="single"/>
        </w:rPr>
        <w:t xml:space="preserve"> </w:t>
      </w:r>
      <w:r>
        <w:rPr>
          <w:rFonts w:hint="eastAsia"/>
          <w:b/>
          <w:bCs/>
          <w:u w:val="single"/>
          <w:lang w:val="en-US" w:eastAsia="zh-CN"/>
        </w:rPr>
        <w:t xml:space="preserve">COMMAND </w:t>
      </w:r>
      <w:r>
        <w:rPr>
          <w:b/>
          <w:bCs/>
          <w:u w:val="single"/>
          <w:lang w:val="en-US"/>
        </w:rPr>
        <w:t>REJECT</w:t>
      </w:r>
      <w:r>
        <w:rPr>
          <w:b/>
          <w:bCs/>
          <w:u w:val="single"/>
        </w:rPr>
        <w:t xml:space="preserve"> message</w:t>
      </w:r>
      <w:r>
        <w:rPr>
          <w:rFonts w:hint="eastAsia" w:eastAsia="宋体"/>
          <w:b/>
          <w:bCs/>
          <w:u w:val="single"/>
          <w:lang w:val="en-US" w:eastAsia="zh-CN"/>
        </w:rPr>
        <w:t xml:space="preserve"> already defined </w:t>
      </w:r>
      <w:r>
        <w:rPr>
          <w:rFonts w:hint="eastAsia" w:eastAsia="宋体"/>
          <w:b w:val="0"/>
          <w:bCs w:val="0"/>
          <w:u w:val="single"/>
          <w:lang w:val="en-US" w:eastAsia="zh-CN"/>
        </w:rPr>
        <w:t>to carry cause values for other scenarios</w:t>
      </w:r>
      <w:r>
        <w:rPr>
          <w:rFonts w:hint="eastAsia" w:eastAsia="宋体"/>
          <w:b/>
          <w:bCs/>
          <w:u w:val="single"/>
          <w:lang w:val="en-US" w:eastAsia="zh-CN"/>
        </w:rPr>
        <w:t xml:space="preserve"> can carry one more cause value for command not support</w:t>
      </w:r>
      <w:r>
        <w:rPr>
          <w:rFonts w:hint="eastAsia" w:eastAsia="宋体"/>
          <w:u w:val="single"/>
          <w:lang w:val="en-US" w:eastAsia="zh-CN"/>
        </w:rPr>
        <w:t xml:space="preserve"> when an AIoT device </w:t>
      </w:r>
      <w:r>
        <w:rPr>
          <w:rFonts w:hint="default" w:ascii="Times New Roman" w:hAnsi="Times New Roman" w:eastAsia="宋体" w:cs="Times New Roman"/>
          <w:b w:val="0"/>
          <w:bCs w:val="0"/>
          <w:u w:val="single"/>
          <w:lang w:val="en-US" w:eastAsia="zh-CN"/>
        </w:rPr>
        <w:t>does not support read or write command</w:t>
      </w:r>
      <w:r>
        <w:rPr>
          <w:rFonts w:hint="eastAsia" w:ascii="Times New Roman" w:hAnsi="Times New Roman" w:eastAsia="宋体" w:cs="Times New Roman"/>
          <w:b w:val="0"/>
          <w:bCs w:val="0"/>
          <w:u w:val="single"/>
          <w:lang w:val="en-US" w:eastAsia="zh-CN"/>
        </w:rPr>
        <w:t xml:space="preserve">. </w:t>
      </w:r>
      <w:r>
        <w:rPr>
          <w:rFonts w:hint="default" w:ascii="Times New Roman Bold" w:hAnsi="Times New Roman Bold" w:eastAsia="宋体" w:cs="Times New Roman Bold"/>
          <w:b/>
          <w:bCs/>
          <w:u w:val="single"/>
          <w:lang w:val="en-US" w:eastAsia="zh-CN"/>
        </w:rPr>
        <w:t>This mechanism can be also further used for an AIoT device to reject a new extended command.</w:t>
      </w:r>
    </w:p>
    <w:p w14:paraId="32A8F5B2">
      <w:pPr>
        <w:spacing w:after="120"/>
        <w:outlineLvl w:val="9"/>
        <w:rPr>
          <w:rFonts w:hint="default" w:ascii="Times New Roman" w:hAnsi="Times New Roman" w:eastAsia="宋体" w:cs="Times New Roman"/>
          <w:b w:val="0"/>
          <w:bCs w:val="0"/>
          <w:u w:val="single"/>
          <w:lang w:val="en-US" w:eastAsia="zh-CN"/>
        </w:rPr>
      </w:pPr>
      <w:r>
        <w:rPr>
          <w:rFonts w:hint="eastAsia" w:ascii="Times New Roman" w:hAnsi="Times New Roman" w:eastAsia="宋体" w:cs="Times New Roman"/>
          <w:b w:val="0"/>
          <w:bCs w:val="0"/>
          <w:u w:val="single"/>
          <w:lang w:val="en-US" w:eastAsia="zh-CN"/>
        </w:rPr>
        <w:t>4)</w:t>
      </w:r>
      <w:r>
        <w:rPr>
          <w:rFonts w:hint="default" w:ascii="Times New Roman Bold" w:hAnsi="Times New Roman Bold" w:eastAsia="宋体" w:cs="Times New Roman Bold"/>
          <w:b/>
          <w:bCs/>
          <w:u w:val="single"/>
          <w:lang w:val="en-US" w:eastAsia="zh-CN"/>
        </w:rPr>
        <w:t xml:space="preserve">A </w:t>
      </w:r>
      <w:r>
        <w:rPr>
          <w:rFonts w:hint="eastAsia" w:ascii="Times New Roman" w:hAnsi="Times New Roman" w:eastAsia="宋体" w:cs="Times New Roman"/>
          <w:b/>
          <w:bCs/>
          <w:u w:val="single"/>
          <w:lang w:val="en-US" w:eastAsia="zh-CN"/>
        </w:rPr>
        <w:t>separate status message or general rejection messag</w:t>
      </w:r>
      <w:r>
        <w:rPr>
          <w:rFonts w:hint="eastAsia" w:eastAsia="宋体" w:cs="Times New Roman"/>
          <w:b/>
          <w:bCs/>
          <w:u w:val="single"/>
          <w:lang w:val="en-US" w:eastAsia="zh-CN"/>
        </w:rPr>
        <w:t xml:space="preserve">e </w:t>
      </w:r>
      <w:r>
        <w:rPr>
          <w:rFonts w:hint="eastAsia" w:eastAsia="宋体" w:cs="Times New Roman"/>
          <w:b w:val="0"/>
          <w:bCs w:val="0"/>
          <w:u w:val="single"/>
          <w:lang w:val="en-US" w:eastAsia="zh-CN"/>
        </w:rPr>
        <w:t xml:space="preserve">could take more advantages, e.g. reporting errors of a rejection or a message without response, carry more parameters, </w:t>
      </w:r>
      <w:r>
        <w:rPr>
          <w:rFonts w:hint="eastAsia" w:ascii="Times New Roman" w:hAnsi="Times New Roman" w:eastAsia="宋体" w:cs="Times New Roman"/>
          <w:b w:val="0"/>
          <w:bCs w:val="0"/>
          <w:u w:val="single"/>
          <w:lang w:val="en-US" w:eastAsia="zh-CN"/>
        </w:rPr>
        <w:t>for more complex scenarios and procedures</w:t>
      </w:r>
      <w:r>
        <w:rPr>
          <w:rFonts w:hint="eastAsia" w:eastAsia="宋体" w:cs="Times New Roman"/>
          <w:b w:val="0"/>
          <w:bCs w:val="0"/>
          <w:u w:val="single"/>
          <w:lang w:val="en-US" w:eastAsia="zh-CN"/>
        </w:rPr>
        <w:t xml:space="preserve"> in the next phase</w:t>
      </w:r>
      <w:r>
        <w:rPr>
          <w:rFonts w:hint="eastAsia" w:ascii="Times New Roman" w:hAnsi="Times New Roman" w:eastAsia="宋体" w:cs="Times New Roman"/>
          <w:b w:val="0"/>
          <w:bCs w:val="0"/>
          <w:u w:val="single"/>
          <w:lang w:val="en-US" w:eastAsia="zh-CN"/>
        </w:rPr>
        <w:t>,</w:t>
      </w:r>
      <w:r>
        <w:rPr>
          <w:rFonts w:hint="eastAsia" w:eastAsia="宋体" w:cs="Times New Roman"/>
          <w:b w:val="0"/>
          <w:bCs w:val="0"/>
          <w:u w:val="single"/>
          <w:lang w:val="en-US" w:eastAsia="zh-CN"/>
        </w:rPr>
        <w:t xml:space="preserve"> and </w:t>
      </w:r>
      <w:r>
        <w:rPr>
          <w:rFonts w:hint="default" w:ascii="Times New Roman Bold" w:hAnsi="Times New Roman Bold" w:eastAsia="宋体" w:cs="Times New Roman Bold"/>
          <w:b/>
          <w:bCs/>
          <w:u w:val="single"/>
          <w:lang w:val="en-US" w:eastAsia="zh-CN"/>
        </w:rPr>
        <w:t>can be designed based on a detailed new requirement</w:t>
      </w:r>
      <w:r>
        <w:rPr>
          <w:rFonts w:hint="eastAsia" w:ascii="Times New Roman Bold" w:hAnsi="Times New Roman Bold" w:eastAsia="宋体" w:cs="Times New Roman Bold"/>
          <w:b/>
          <w:bCs/>
          <w:u w:val="single"/>
          <w:lang w:val="en-US" w:eastAsia="zh-CN"/>
        </w:rPr>
        <w:t xml:space="preserve"> later</w:t>
      </w:r>
      <w:r>
        <w:rPr>
          <w:rFonts w:hint="eastAsia" w:eastAsia="宋体" w:cs="Times New Roman"/>
          <w:b w:val="0"/>
          <w:bCs w:val="0"/>
          <w:u w:val="single"/>
          <w:lang w:val="en-US" w:eastAsia="zh-CN"/>
        </w:rPr>
        <w:t>.</w:t>
      </w:r>
    </w:p>
    <w:p w14:paraId="5636D4F9">
      <w:pPr>
        <w:spacing w:after="120"/>
        <w:outlineLvl w:val="9"/>
        <w:rPr>
          <w:rFonts w:hint="default" w:ascii="Arial" w:hAnsi="Arial" w:eastAsia="宋体" w:cs="Times New Roman"/>
          <w:b/>
          <w:lang w:val="en-US" w:eastAsia="zh-CN" w:bidi="ar-SA"/>
        </w:rPr>
      </w:pPr>
    </w:p>
    <w:p w14:paraId="5EF26C16">
      <w:pPr>
        <w:numPr>
          <w:ilvl w:val="0"/>
          <w:numId w:val="1"/>
        </w:numPr>
        <w:outlineLvl w:val="0"/>
        <w:rPr>
          <w:rFonts w:hint="default" w:ascii="Arial" w:hAnsi="Arial" w:eastAsia="宋体" w:cs="Arial"/>
          <w:b/>
          <w:bCs/>
          <w:lang w:val="en-US" w:eastAsia="zh-CN"/>
        </w:rPr>
      </w:pPr>
      <w:r>
        <w:rPr>
          <w:rFonts w:hint="eastAsia" w:ascii="Arial" w:hAnsi="Arial" w:eastAsia="宋体" w:cs="Arial"/>
          <w:b/>
          <w:bCs/>
          <w:lang w:val="en-US" w:eastAsia="zh-CN"/>
        </w:rPr>
        <w:t>Proposal</w:t>
      </w:r>
    </w:p>
    <w:p w14:paraId="740E9051">
      <w:pPr>
        <w:rPr>
          <w:rFonts w:hint="default" w:eastAsia="宋体"/>
          <w:lang w:val="en-US" w:eastAsia="zh-CN"/>
        </w:rPr>
      </w:pPr>
      <w:r>
        <w:rPr>
          <w:rFonts w:hint="eastAsia" w:eastAsia="宋体"/>
          <w:lang w:val="en-US" w:eastAsia="zh-CN"/>
        </w:rPr>
        <w:t xml:space="preserve">According to the analysis in clause 2 and the view in clause 3, it is proposed to </w:t>
      </w:r>
      <w:r>
        <w:rPr>
          <w:rFonts w:hint="default" w:ascii="Times New Roman Bold" w:hAnsi="Times New Roman Bold" w:eastAsia="宋体" w:cs="Times New Roman Bold"/>
          <w:b/>
          <w:bCs/>
          <w:u w:val="single"/>
          <w:lang w:val="en-US" w:eastAsia="zh-CN"/>
        </w:rPr>
        <w:t xml:space="preserve">reuse </w:t>
      </w:r>
      <w:r>
        <w:rPr>
          <w:rFonts w:hint="eastAsia" w:ascii="Times New Roman" w:hAnsi="Times New Roman" w:eastAsia="宋体" w:cs="Times New Roman"/>
          <w:b/>
          <w:bCs/>
          <w:u w:val="single"/>
          <w:lang w:val="en-US" w:eastAsia="zh-CN"/>
        </w:rPr>
        <w:t>READ/</w:t>
      </w:r>
      <w:r>
        <w:rPr>
          <w:b/>
          <w:bCs/>
          <w:u w:val="single"/>
          <w:lang w:val="en-US" w:eastAsia="zh-CN"/>
        </w:rPr>
        <w:t>WRITE</w:t>
      </w:r>
      <w:r>
        <w:rPr>
          <w:b/>
          <w:bCs/>
          <w:u w:val="single"/>
        </w:rPr>
        <w:t xml:space="preserve"> </w:t>
      </w:r>
      <w:r>
        <w:rPr>
          <w:rFonts w:hint="eastAsia"/>
          <w:b/>
          <w:bCs/>
          <w:u w:val="single"/>
          <w:lang w:val="en-US" w:eastAsia="zh-CN"/>
        </w:rPr>
        <w:t xml:space="preserve">COMMAND </w:t>
      </w:r>
      <w:r>
        <w:rPr>
          <w:b/>
          <w:bCs/>
          <w:u w:val="single"/>
          <w:lang w:val="en-US"/>
        </w:rPr>
        <w:t>REJECT</w:t>
      </w:r>
      <w:r>
        <w:rPr>
          <w:b/>
          <w:bCs/>
          <w:u w:val="single"/>
        </w:rPr>
        <w:t xml:space="preserve"> message</w:t>
      </w:r>
      <w:r>
        <w:rPr>
          <w:rFonts w:hint="eastAsia" w:eastAsia="宋体"/>
          <w:b w:val="0"/>
          <w:bCs w:val="0"/>
          <w:u w:val="none"/>
          <w:lang w:val="en-US" w:eastAsia="zh-CN"/>
        </w:rPr>
        <w:t xml:space="preserve"> as the solution to this issue.</w:t>
      </w:r>
    </w:p>
    <w:p w14:paraId="26EF4594">
      <w:pPr>
        <w:numPr>
          <w:ilvl w:val="0"/>
          <w:numId w:val="0"/>
        </w:numPr>
        <w:rPr>
          <w:rFonts w:hint="eastAsia" w:eastAsia="宋体"/>
          <w:i w:val="0"/>
          <w:iCs w:val="0"/>
          <w:lang w:val="en-US" w:eastAsia="zh-CN"/>
        </w:rPr>
      </w:pPr>
    </w:p>
    <w:p w14:paraId="3F7B93E6">
      <w:pPr>
        <w:numPr>
          <w:ilvl w:val="0"/>
          <w:numId w:val="0"/>
        </w:numPr>
        <w:rPr>
          <w:rFonts w:hint="default" w:ascii="Arial" w:hAnsi="Arial" w:eastAsia="宋体" w:cs="Times New Roman"/>
          <w:b/>
          <w:lang w:val="en-US" w:eastAsia="zh-CN" w:bidi="ar-SA"/>
        </w:rPr>
      </w:pPr>
      <w:r>
        <w:rPr>
          <w:rFonts w:hint="eastAsia" w:eastAsia="宋体"/>
          <w:i w:val="0"/>
          <w:iCs w:val="0"/>
          <w:lang w:val="en-US" w:eastAsia="zh-CN"/>
        </w:rPr>
        <w:t>This DP is related to C1-256260</w:t>
      </w:r>
      <w:bookmarkStart w:id="28" w:name="_GoBack"/>
      <w:bookmarkEnd w:id="28"/>
      <w:r>
        <w:rPr>
          <w:rFonts w:hint="eastAsia" w:eastAsia="宋体"/>
          <w:i w:val="0"/>
          <w:iCs w:val="0"/>
          <w:lang w:val="en-US" w:eastAsia="zh-CN"/>
        </w:rPr>
        <w:t>.</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FF3FC3"/>
    <w:multiLevelType w:val="singleLevel"/>
    <w:tmpl w:val="77FF3FC3"/>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148469B"/>
    <w:rsid w:val="016920A2"/>
    <w:rsid w:val="019A362C"/>
    <w:rsid w:val="01B44224"/>
    <w:rsid w:val="024B3FEE"/>
    <w:rsid w:val="02934EC9"/>
    <w:rsid w:val="034829C7"/>
    <w:rsid w:val="03514002"/>
    <w:rsid w:val="03612710"/>
    <w:rsid w:val="03FC46E1"/>
    <w:rsid w:val="04223055"/>
    <w:rsid w:val="048F6780"/>
    <w:rsid w:val="04FE292E"/>
    <w:rsid w:val="05054F6B"/>
    <w:rsid w:val="055D2B04"/>
    <w:rsid w:val="057176B3"/>
    <w:rsid w:val="057A1088"/>
    <w:rsid w:val="06074C90"/>
    <w:rsid w:val="067F6975"/>
    <w:rsid w:val="069C13B1"/>
    <w:rsid w:val="06A93496"/>
    <w:rsid w:val="06C226A4"/>
    <w:rsid w:val="07925955"/>
    <w:rsid w:val="07C97654"/>
    <w:rsid w:val="08191BE9"/>
    <w:rsid w:val="088C513E"/>
    <w:rsid w:val="08BB1CB7"/>
    <w:rsid w:val="08E51D22"/>
    <w:rsid w:val="091F53CA"/>
    <w:rsid w:val="099913FD"/>
    <w:rsid w:val="09B12D77"/>
    <w:rsid w:val="0A4E0903"/>
    <w:rsid w:val="0B243B52"/>
    <w:rsid w:val="0BB90867"/>
    <w:rsid w:val="0C2F2428"/>
    <w:rsid w:val="0C535A82"/>
    <w:rsid w:val="0CBE38F4"/>
    <w:rsid w:val="0D37405C"/>
    <w:rsid w:val="0D6553B5"/>
    <w:rsid w:val="0D791741"/>
    <w:rsid w:val="0DE07764"/>
    <w:rsid w:val="0E453E54"/>
    <w:rsid w:val="0E7F494E"/>
    <w:rsid w:val="0F351194"/>
    <w:rsid w:val="0FAD6545"/>
    <w:rsid w:val="10763A0F"/>
    <w:rsid w:val="10B25DF3"/>
    <w:rsid w:val="11B5691A"/>
    <w:rsid w:val="11D60DF2"/>
    <w:rsid w:val="11DC45DB"/>
    <w:rsid w:val="11E507BB"/>
    <w:rsid w:val="11E54FF4"/>
    <w:rsid w:val="12371472"/>
    <w:rsid w:val="12D06CC5"/>
    <w:rsid w:val="12D619E6"/>
    <w:rsid w:val="130011A1"/>
    <w:rsid w:val="13D560C1"/>
    <w:rsid w:val="13E94EE3"/>
    <w:rsid w:val="140A6DEE"/>
    <w:rsid w:val="14B74989"/>
    <w:rsid w:val="151B6C2C"/>
    <w:rsid w:val="15F9112A"/>
    <w:rsid w:val="17FA7C53"/>
    <w:rsid w:val="180C00DD"/>
    <w:rsid w:val="186B7F0F"/>
    <w:rsid w:val="18717FA7"/>
    <w:rsid w:val="193059E0"/>
    <w:rsid w:val="19AD3DE0"/>
    <w:rsid w:val="1A1276D4"/>
    <w:rsid w:val="1A3C4BAF"/>
    <w:rsid w:val="1B3C173F"/>
    <w:rsid w:val="1B3E13BF"/>
    <w:rsid w:val="1BAF2978"/>
    <w:rsid w:val="1D3671B2"/>
    <w:rsid w:val="1DAF781F"/>
    <w:rsid w:val="1DFD6E2D"/>
    <w:rsid w:val="1E3105C9"/>
    <w:rsid w:val="1E3978D6"/>
    <w:rsid w:val="1E3A21EC"/>
    <w:rsid w:val="1E6651BD"/>
    <w:rsid w:val="1EA64BD4"/>
    <w:rsid w:val="1ED97340"/>
    <w:rsid w:val="1EFB5CEC"/>
    <w:rsid w:val="1F1241AC"/>
    <w:rsid w:val="1F2C0E79"/>
    <w:rsid w:val="1F351835"/>
    <w:rsid w:val="1F3E5153"/>
    <w:rsid w:val="1F47634C"/>
    <w:rsid w:val="1F763F65"/>
    <w:rsid w:val="1FDF40CC"/>
    <w:rsid w:val="1FE3724D"/>
    <w:rsid w:val="201B5A3A"/>
    <w:rsid w:val="20530676"/>
    <w:rsid w:val="208138D8"/>
    <w:rsid w:val="213C5204"/>
    <w:rsid w:val="214F6D37"/>
    <w:rsid w:val="22135B75"/>
    <w:rsid w:val="22315125"/>
    <w:rsid w:val="22DE0AC1"/>
    <w:rsid w:val="22FB3401"/>
    <w:rsid w:val="236A19AA"/>
    <w:rsid w:val="237019E4"/>
    <w:rsid w:val="24283062"/>
    <w:rsid w:val="2468516B"/>
    <w:rsid w:val="2487190F"/>
    <w:rsid w:val="24A36A13"/>
    <w:rsid w:val="2545058A"/>
    <w:rsid w:val="25CD30E7"/>
    <w:rsid w:val="271B183D"/>
    <w:rsid w:val="27BB6C03"/>
    <w:rsid w:val="28610055"/>
    <w:rsid w:val="29181028"/>
    <w:rsid w:val="2965728F"/>
    <w:rsid w:val="29E82667"/>
    <w:rsid w:val="29EB0CCA"/>
    <w:rsid w:val="2A034349"/>
    <w:rsid w:val="2A821B99"/>
    <w:rsid w:val="2A9678E6"/>
    <w:rsid w:val="2ADD0277"/>
    <w:rsid w:val="2B29108B"/>
    <w:rsid w:val="2B802D9B"/>
    <w:rsid w:val="2BA71B00"/>
    <w:rsid w:val="2BB3DA4D"/>
    <w:rsid w:val="2BBB0ECF"/>
    <w:rsid w:val="2BC26C6E"/>
    <w:rsid w:val="2BCD77AD"/>
    <w:rsid w:val="2C461DB2"/>
    <w:rsid w:val="2CC20289"/>
    <w:rsid w:val="2CD07712"/>
    <w:rsid w:val="2E837C13"/>
    <w:rsid w:val="2EA77318"/>
    <w:rsid w:val="2EF35FFF"/>
    <w:rsid w:val="2FC94516"/>
    <w:rsid w:val="2FFF16AE"/>
    <w:rsid w:val="301B7B69"/>
    <w:rsid w:val="3057125D"/>
    <w:rsid w:val="30804FEC"/>
    <w:rsid w:val="309A2FCC"/>
    <w:rsid w:val="311E1502"/>
    <w:rsid w:val="31BE27AA"/>
    <w:rsid w:val="323B36B2"/>
    <w:rsid w:val="32910D20"/>
    <w:rsid w:val="32A83071"/>
    <w:rsid w:val="33157C9F"/>
    <w:rsid w:val="33717F08"/>
    <w:rsid w:val="33B90E00"/>
    <w:rsid w:val="341C780C"/>
    <w:rsid w:val="34495FB6"/>
    <w:rsid w:val="347C72B5"/>
    <w:rsid w:val="34FC7CFD"/>
    <w:rsid w:val="35255F08"/>
    <w:rsid w:val="35E87A5C"/>
    <w:rsid w:val="36265F93"/>
    <w:rsid w:val="368E28DA"/>
    <w:rsid w:val="36D60888"/>
    <w:rsid w:val="374C2A45"/>
    <w:rsid w:val="3763243D"/>
    <w:rsid w:val="37B5FFA3"/>
    <w:rsid w:val="37F11E50"/>
    <w:rsid w:val="382509DF"/>
    <w:rsid w:val="3890767B"/>
    <w:rsid w:val="38EB7474"/>
    <w:rsid w:val="39EB6200"/>
    <w:rsid w:val="3AF27BF8"/>
    <w:rsid w:val="3B1B4BD6"/>
    <w:rsid w:val="3B7F5541"/>
    <w:rsid w:val="3B89236F"/>
    <w:rsid w:val="3BEB7C30"/>
    <w:rsid w:val="3C8438EA"/>
    <w:rsid w:val="3CBE4F8C"/>
    <w:rsid w:val="3DC35CD1"/>
    <w:rsid w:val="3DD3202A"/>
    <w:rsid w:val="3E1A786F"/>
    <w:rsid w:val="3E2B1FE0"/>
    <w:rsid w:val="3EA22027"/>
    <w:rsid w:val="3EE32B3C"/>
    <w:rsid w:val="3F006868"/>
    <w:rsid w:val="3F31965E"/>
    <w:rsid w:val="3F9B60C8"/>
    <w:rsid w:val="3F9B6A67"/>
    <w:rsid w:val="3FCB2BB5"/>
    <w:rsid w:val="3FD783C9"/>
    <w:rsid w:val="3FF4FB76"/>
    <w:rsid w:val="3FFDB301"/>
    <w:rsid w:val="3FFDF528"/>
    <w:rsid w:val="40037070"/>
    <w:rsid w:val="405E0DDC"/>
    <w:rsid w:val="407211CB"/>
    <w:rsid w:val="410B53D9"/>
    <w:rsid w:val="417F1713"/>
    <w:rsid w:val="41980AAB"/>
    <w:rsid w:val="41B16207"/>
    <w:rsid w:val="41B44172"/>
    <w:rsid w:val="41D17797"/>
    <w:rsid w:val="41DF82E0"/>
    <w:rsid w:val="41F7E93A"/>
    <w:rsid w:val="41FF0B6D"/>
    <w:rsid w:val="423F5F0A"/>
    <w:rsid w:val="427C5058"/>
    <w:rsid w:val="43B93FA8"/>
    <w:rsid w:val="4444421D"/>
    <w:rsid w:val="447B0B2B"/>
    <w:rsid w:val="44D16FF4"/>
    <w:rsid w:val="4592769B"/>
    <w:rsid w:val="45C71885"/>
    <w:rsid w:val="45D77CED"/>
    <w:rsid w:val="45FF20EC"/>
    <w:rsid w:val="462404C8"/>
    <w:rsid w:val="46841EBD"/>
    <w:rsid w:val="46DC3BD1"/>
    <w:rsid w:val="46DE5BC3"/>
    <w:rsid w:val="47AB7721"/>
    <w:rsid w:val="47CA7A5C"/>
    <w:rsid w:val="47E2567D"/>
    <w:rsid w:val="488E776F"/>
    <w:rsid w:val="488F54FA"/>
    <w:rsid w:val="490779DE"/>
    <w:rsid w:val="492A5A36"/>
    <w:rsid w:val="493B1131"/>
    <w:rsid w:val="495A6163"/>
    <w:rsid w:val="49646071"/>
    <w:rsid w:val="49780F96"/>
    <w:rsid w:val="49FB4727"/>
    <w:rsid w:val="4ABC6E99"/>
    <w:rsid w:val="4B226621"/>
    <w:rsid w:val="4B730B81"/>
    <w:rsid w:val="4B7631A5"/>
    <w:rsid w:val="4B8715B5"/>
    <w:rsid w:val="4C393AC2"/>
    <w:rsid w:val="4C6F10C0"/>
    <w:rsid w:val="4DC302A1"/>
    <w:rsid w:val="4DFF108B"/>
    <w:rsid w:val="4E0D3667"/>
    <w:rsid w:val="4E1338A3"/>
    <w:rsid w:val="4E546B08"/>
    <w:rsid w:val="4E6F61BB"/>
    <w:rsid w:val="4EE34C4F"/>
    <w:rsid w:val="4EE7A9D5"/>
    <w:rsid w:val="4F347760"/>
    <w:rsid w:val="4F412789"/>
    <w:rsid w:val="4F5F3F14"/>
    <w:rsid w:val="4F701229"/>
    <w:rsid w:val="4F8B21A4"/>
    <w:rsid w:val="4FB534E9"/>
    <w:rsid w:val="50330B18"/>
    <w:rsid w:val="505C7F65"/>
    <w:rsid w:val="523D6098"/>
    <w:rsid w:val="52687B69"/>
    <w:rsid w:val="52DC1DFB"/>
    <w:rsid w:val="53563145"/>
    <w:rsid w:val="535F8AB0"/>
    <w:rsid w:val="55566F6E"/>
    <w:rsid w:val="55C67A47"/>
    <w:rsid w:val="55EE0200"/>
    <w:rsid w:val="56671527"/>
    <w:rsid w:val="573F15D7"/>
    <w:rsid w:val="577F125C"/>
    <w:rsid w:val="57A01D59"/>
    <w:rsid w:val="57BB5079"/>
    <w:rsid w:val="57E05D13"/>
    <w:rsid w:val="57E418AD"/>
    <w:rsid w:val="57F518B6"/>
    <w:rsid w:val="57F55ADD"/>
    <w:rsid w:val="58107EC6"/>
    <w:rsid w:val="58992740"/>
    <w:rsid w:val="58B54D8B"/>
    <w:rsid w:val="592F4560"/>
    <w:rsid w:val="59462FFB"/>
    <w:rsid w:val="5B1E25ED"/>
    <w:rsid w:val="5B689C19"/>
    <w:rsid w:val="5BE03AC9"/>
    <w:rsid w:val="5BEE2DDF"/>
    <w:rsid w:val="5C114281"/>
    <w:rsid w:val="5C13779B"/>
    <w:rsid w:val="5C720E3A"/>
    <w:rsid w:val="5D6A65F1"/>
    <w:rsid w:val="5D806C0B"/>
    <w:rsid w:val="5DA00227"/>
    <w:rsid w:val="5DA31D32"/>
    <w:rsid w:val="5DBA01D4"/>
    <w:rsid w:val="5DFBCAE4"/>
    <w:rsid w:val="5E8E6BE8"/>
    <w:rsid w:val="5EDFA4DE"/>
    <w:rsid w:val="5F924333"/>
    <w:rsid w:val="5FAFF36C"/>
    <w:rsid w:val="5FB20F69"/>
    <w:rsid w:val="5FE55643"/>
    <w:rsid w:val="5FEE5A06"/>
    <w:rsid w:val="5FFD4BB5"/>
    <w:rsid w:val="6279457C"/>
    <w:rsid w:val="62B77D6F"/>
    <w:rsid w:val="63027A37"/>
    <w:rsid w:val="63EF5DD7"/>
    <w:rsid w:val="64035863"/>
    <w:rsid w:val="64550EA0"/>
    <w:rsid w:val="645C5585"/>
    <w:rsid w:val="649A13CD"/>
    <w:rsid w:val="65860399"/>
    <w:rsid w:val="65D7B0EA"/>
    <w:rsid w:val="668C4B61"/>
    <w:rsid w:val="669811DF"/>
    <w:rsid w:val="66D52246"/>
    <w:rsid w:val="66D847BC"/>
    <w:rsid w:val="67551043"/>
    <w:rsid w:val="67B07184"/>
    <w:rsid w:val="67D92E70"/>
    <w:rsid w:val="67F674C8"/>
    <w:rsid w:val="680613B6"/>
    <w:rsid w:val="688F3898"/>
    <w:rsid w:val="6970545E"/>
    <w:rsid w:val="6A0E178B"/>
    <w:rsid w:val="6A170BC0"/>
    <w:rsid w:val="6A902DC6"/>
    <w:rsid w:val="6AA0630C"/>
    <w:rsid w:val="6B32070C"/>
    <w:rsid w:val="6B8D21F2"/>
    <w:rsid w:val="6C217284"/>
    <w:rsid w:val="6C4625B2"/>
    <w:rsid w:val="6C635D04"/>
    <w:rsid w:val="6CBC187D"/>
    <w:rsid w:val="6CBD35F3"/>
    <w:rsid w:val="6CFE3D57"/>
    <w:rsid w:val="6CFF4C12"/>
    <w:rsid w:val="6D715B32"/>
    <w:rsid w:val="6D9FB302"/>
    <w:rsid w:val="6E147427"/>
    <w:rsid w:val="6E475B03"/>
    <w:rsid w:val="6EEF54C1"/>
    <w:rsid w:val="6F14284D"/>
    <w:rsid w:val="6F8DA02B"/>
    <w:rsid w:val="6F9D529D"/>
    <w:rsid w:val="6FDF8D38"/>
    <w:rsid w:val="6FF7BCCD"/>
    <w:rsid w:val="6FFB5587"/>
    <w:rsid w:val="705759A4"/>
    <w:rsid w:val="705C4D63"/>
    <w:rsid w:val="707D09CA"/>
    <w:rsid w:val="707D659C"/>
    <w:rsid w:val="70A210FD"/>
    <w:rsid w:val="70C3128F"/>
    <w:rsid w:val="71190265"/>
    <w:rsid w:val="71693D30"/>
    <w:rsid w:val="7204769D"/>
    <w:rsid w:val="729A0E95"/>
    <w:rsid w:val="73540DEF"/>
    <w:rsid w:val="735B13AA"/>
    <w:rsid w:val="73F277FB"/>
    <w:rsid w:val="73FF7F18"/>
    <w:rsid w:val="741D3846"/>
    <w:rsid w:val="742901A3"/>
    <w:rsid w:val="74EA6DCF"/>
    <w:rsid w:val="75001C75"/>
    <w:rsid w:val="75762F73"/>
    <w:rsid w:val="7577410B"/>
    <w:rsid w:val="759C19C3"/>
    <w:rsid w:val="766226DC"/>
    <w:rsid w:val="77085438"/>
    <w:rsid w:val="771168A8"/>
    <w:rsid w:val="7724526F"/>
    <w:rsid w:val="777D6912"/>
    <w:rsid w:val="77B93F66"/>
    <w:rsid w:val="77BF4165"/>
    <w:rsid w:val="77F35DC7"/>
    <w:rsid w:val="77FB8DB9"/>
    <w:rsid w:val="784511DA"/>
    <w:rsid w:val="785A5B03"/>
    <w:rsid w:val="78FF058F"/>
    <w:rsid w:val="796124FD"/>
    <w:rsid w:val="798E0418"/>
    <w:rsid w:val="79E17CA0"/>
    <w:rsid w:val="7A460241"/>
    <w:rsid w:val="7AB563E4"/>
    <w:rsid w:val="7B1633FD"/>
    <w:rsid w:val="7B35BDF2"/>
    <w:rsid w:val="7B5E0543"/>
    <w:rsid w:val="7B9F4726"/>
    <w:rsid w:val="7BFBC17A"/>
    <w:rsid w:val="7C877DDC"/>
    <w:rsid w:val="7C9D4C4F"/>
    <w:rsid w:val="7CDD6257"/>
    <w:rsid w:val="7D2221D8"/>
    <w:rsid w:val="7D314B21"/>
    <w:rsid w:val="7D9F5B4D"/>
    <w:rsid w:val="7DC53C4B"/>
    <w:rsid w:val="7DDB420B"/>
    <w:rsid w:val="7DFFFCF1"/>
    <w:rsid w:val="7E0F139B"/>
    <w:rsid w:val="7E4B4A8C"/>
    <w:rsid w:val="7EF127D4"/>
    <w:rsid w:val="7EFBA244"/>
    <w:rsid w:val="7EFFFED0"/>
    <w:rsid w:val="7F3D944C"/>
    <w:rsid w:val="7F63E0C0"/>
    <w:rsid w:val="7F6C689A"/>
    <w:rsid w:val="7F6D4519"/>
    <w:rsid w:val="7F6ED87E"/>
    <w:rsid w:val="7F9B8423"/>
    <w:rsid w:val="7FD4721A"/>
    <w:rsid w:val="7FFB314B"/>
    <w:rsid w:val="8CFFB873"/>
    <w:rsid w:val="8DCF8111"/>
    <w:rsid w:val="9CFF4C46"/>
    <w:rsid w:val="9F3BFFFA"/>
    <w:rsid w:val="AB2E9159"/>
    <w:rsid w:val="AFF9A265"/>
    <w:rsid w:val="B4FEF274"/>
    <w:rsid w:val="B5E97F12"/>
    <w:rsid w:val="B7EB9896"/>
    <w:rsid w:val="BD677C9F"/>
    <w:rsid w:val="BECBD709"/>
    <w:rsid w:val="BFF3A4D9"/>
    <w:rsid w:val="BFF652D3"/>
    <w:rsid w:val="CFF96DA5"/>
    <w:rsid w:val="CFFFF431"/>
    <w:rsid w:val="D51D4B3A"/>
    <w:rsid w:val="D57F44C7"/>
    <w:rsid w:val="D5E3F314"/>
    <w:rsid w:val="D7989A6A"/>
    <w:rsid w:val="D8FE16C1"/>
    <w:rsid w:val="DAE76419"/>
    <w:rsid w:val="DBBFA750"/>
    <w:rsid w:val="DDF79FBB"/>
    <w:rsid w:val="DDFF55A1"/>
    <w:rsid w:val="DEBB587A"/>
    <w:rsid w:val="DF7F22C8"/>
    <w:rsid w:val="DFE0BC22"/>
    <w:rsid w:val="DFF73FD9"/>
    <w:rsid w:val="DFFDFC24"/>
    <w:rsid w:val="E3BE671E"/>
    <w:rsid w:val="E79DEE33"/>
    <w:rsid w:val="E9A85F5D"/>
    <w:rsid w:val="E9EFFB7C"/>
    <w:rsid w:val="EAFFA178"/>
    <w:rsid w:val="EE390F2F"/>
    <w:rsid w:val="F377D7AC"/>
    <w:rsid w:val="F4AF0753"/>
    <w:rsid w:val="F6DDEB9E"/>
    <w:rsid w:val="F6DFDBDA"/>
    <w:rsid w:val="F7D78338"/>
    <w:rsid w:val="F7DF766C"/>
    <w:rsid w:val="F7F79A2B"/>
    <w:rsid w:val="F7F7D28C"/>
    <w:rsid w:val="F7FB20BB"/>
    <w:rsid w:val="F7FE40E6"/>
    <w:rsid w:val="F7FFFC8E"/>
    <w:rsid w:val="F9BD6B37"/>
    <w:rsid w:val="FA7FB8D9"/>
    <w:rsid w:val="FBDDDC44"/>
    <w:rsid w:val="FBDFBE0A"/>
    <w:rsid w:val="FBE7930A"/>
    <w:rsid w:val="FBFE1ECC"/>
    <w:rsid w:val="FDB0A035"/>
    <w:rsid w:val="FDF4705F"/>
    <w:rsid w:val="FF573A69"/>
    <w:rsid w:val="FF5F2848"/>
    <w:rsid w:val="FF6E5CE9"/>
    <w:rsid w:val="FF7E103F"/>
    <w:rsid w:val="FFDFE5A1"/>
    <w:rsid w:val="FFEFACBD"/>
    <w:rsid w:val="FFF47384"/>
    <w:rsid w:val="FFF7AED0"/>
    <w:rsid w:val="FFF920CB"/>
    <w:rsid w:val="FFFB59B2"/>
    <w:rsid w:val="FFFB786F"/>
    <w:rsid w:val="FFFF63ED"/>
    <w:rsid w:val="FFFFA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9"/>
    <w:pPr>
      <w:ind w:left="1418" w:hanging="1418"/>
      <w:outlineLvl w:val="3"/>
    </w:pPr>
    <w:rPr>
      <w:sz w:val="24"/>
    </w:rPr>
  </w:style>
  <w:style w:type="paragraph" w:styleId="6">
    <w:name w:val="heading 5"/>
    <w:basedOn w:val="5"/>
    <w:next w:val="1"/>
    <w:qFormat/>
    <w:uiPriority w:val="0"/>
    <w:pPr>
      <w:keepNext/>
      <w:jc w:val="center"/>
      <w:outlineLvl w:val="4"/>
    </w:pPr>
    <w:rPr>
      <w:rFonts w:ascii="Arial" w:hAnsi="Arial"/>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0"/>
    <w:qFormat/>
    <w:uiPriority w:val="0"/>
    <w:pPr>
      <w:ind w:left="566"/>
    </w:pPr>
  </w:style>
  <w:style w:type="paragraph" w:styleId="10">
    <w:name w:val="List"/>
    <w:basedOn w:val="1"/>
    <w:qFormat/>
    <w:uiPriority w:val="0"/>
    <w:pPr>
      <w:overflowPunct/>
      <w:autoSpaceDE/>
      <w:autoSpaceDN/>
      <w:adjustRightInd/>
      <w:ind w:left="568" w:hanging="284"/>
      <w:textAlignment w:val="auto"/>
    </w:pPr>
    <w:rPr>
      <w:color w:val="auto"/>
      <w:lang w:eastAsia="en-US"/>
    </w:rPr>
  </w:style>
  <w:style w:type="paragraph" w:styleId="11">
    <w:name w:val="footer"/>
    <w:basedOn w:val="1"/>
    <w:qFormat/>
    <w:uiPriority w:val="0"/>
    <w:pPr>
      <w:tabs>
        <w:tab w:val="center" w:pos="4153"/>
        <w:tab w:val="right" w:pos="8306"/>
      </w:tabs>
    </w:pPr>
  </w:style>
  <w:style w:type="paragraph" w:styleId="12">
    <w:name w:val="header"/>
    <w:basedOn w:val="1"/>
    <w:link w:val="29"/>
    <w:qFormat/>
    <w:uiPriority w:val="0"/>
    <w:pPr>
      <w:tabs>
        <w:tab w:val="center" w:pos="4153"/>
        <w:tab w:val="right" w:pos="8306"/>
      </w:tabs>
    </w:pPr>
  </w:style>
  <w:style w:type="paragraph" w:styleId="1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n-US" w:eastAsia="zh-CN" w:bidi="ar"/>
    </w:rPr>
  </w:style>
  <w:style w:type="paragraph" w:styleId="14">
    <w:name w:val="index 1"/>
    <w:basedOn w:val="1"/>
    <w:next w:val="1"/>
    <w:semiHidden/>
    <w:qFormat/>
    <w:uiPriority w:val="0"/>
    <w:pPr>
      <w:keepLines/>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uiPriority w:val="0"/>
    <w:rPr>
      <w:color w:val="0000FF"/>
      <w:u w:val="single"/>
    </w:rPr>
  </w:style>
  <w:style w:type="character" w:styleId="21">
    <w:name w:val="annotation reference"/>
    <w:basedOn w:val="17"/>
    <w:semiHidden/>
    <w:unhideWhenUsed/>
    <w:qFormat/>
    <w:uiPriority w:val="0"/>
    <w:rPr>
      <w:sz w:val="21"/>
      <w:szCs w:val="21"/>
    </w:rPr>
  </w:style>
  <w:style w:type="paragraph" w:customStyle="1" w:styleId="22">
    <w:name w:val="Doc-title"/>
    <w:basedOn w:val="1"/>
    <w:next w:val="23"/>
    <w:qFormat/>
    <w:uiPriority w:val="0"/>
    <w:pPr>
      <w:spacing w:before="60"/>
      <w:ind w:left="1259" w:hanging="1259"/>
    </w:pPr>
  </w:style>
  <w:style w:type="paragraph" w:customStyle="1" w:styleId="23">
    <w:name w:val="Doc-text2"/>
    <w:basedOn w:val="1"/>
    <w:qFormat/>
    <w:uiPriority w:val="0"/>
    <w:pPr>
      <w:tabs>
        <w:tab w:val="left" w:pos="1622"/>
      </w:tabs>
      <w:spacing w:before="0"/>
      <w:ind w:left="1622" w:hanging="363"/>
    </w:pPr>
  </w:style>
  <w:style w:type="paragraph" w:customStyle="1" w:styleId="24">
    <w:name w:val="B1"/>
    <w:basedOn w:val="10"/>
    <w:qFormat/>
    <w:uiPriority w:val="0"/>
    <w:pPr>
      <w:ind w:left="567" w:hanging="567"/>
      <w:jc w:val="both"/>
    </w:pPr>
    <w:rPr>
      <w:rFonts w:ascii="Arial" w:hAnsi="Arial"/>
    </w:rPr>
  </w:style>
  <w:style w:type="paragraph" w:customStyle="1" w:styleId="25">
    <w:name w:val="00 BodyText"/>
    <w:basedOn w:val="1"/>
    <w:qFormat/>
    <w:uiPriority w:val="0"/>
    <w:pPr>
      <w:spacing w:after="220"/>
    </w:pPr>
    <w:rPr>
      <w:rFonts w:ascii="Arial" w:hAnsi="Arial"/>
      <w:sz w:val="22"/>
      <w:lang w:val="en-US"/>
    </w:rPr>
  </w:style>
  <w:style w:type="paragraph" w:customStyle="1" w:styleId="26">
    <w:name w:val="??"/>
    <w:qFormat/>
    <w:uiPriority w:val="0"/>
    <w:pPr>
      <w:widowControl w:val="0"/>
    </w:pPr>
    <w:rPr>
      <w:rFonts w:ascii="Times New Roman" w:hAnsi="Times New Roman" w:eastAsia="Times New Roman" w:cs="Times New Roman"/>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CR Cover Page"/>
    <w:qFormat/>
    <w:uiPriority w:val="0"/>
    <w:pPr>
      <w:spacing w:after="120"/>
    </w:pPr>
    <w:rPr>
      <w:rFonts w:ascii="Arial" w:hAnsi="Arial" w:eastAsia="Times New Roman" w:cs="Times New Roman"/>
      <w:lang w:val="en-GB" w:eastAsia="en-US" w:bidi="ar-SA"/>
    </w:rPr>
  </w:style>
  <w:style w:type="character" w:customStyle="1" w:styleId="29">
    <w:name w:val="Header Char"/>
    <w:link w:val="12"/>
    <w:qFormat/>
    <w:uiPriority w:val="0"/>
    <w:rPr>
      <w:lang w:eastAsia="en-US"/>
    </w:rPr>
  </w:style>
  <w:style w:type="paragraph" w:customStyle="1" w:styleId="30">
    <w:name w:val="NO"/>
    <w:basedOn w:val="1"/>
    <w:qFormat/>
    <w:uiPriority w:val="0"/>
    <w:pPr>
      <w:keepLines/>
      <w:ind w:left="1135" w:hanging="851"/>
    </w:pPr>
  </w:style>
  <w:style w:type="paragraph" w:customStyle="1" w:styleId="31">
    <w:name w:val="B2"/>
    <w:basedOn w:val="9"/>
    <w:qFormat/>
    <w:uiPriority w:val="0"/>
    <w:pPr>
      <w:ind w:left="851" w:hanging="284"/>
      <w:contextualSpacing w:val="0"/>
    </w:pPr>
  </w:style>
  <w:style w:type="paragraph" w:customStyle="1" w:styleId="32">
    <w:name w:val="Editor's Note"/>
    <w:basedOn w:val="30"/>
    <w:qFormat/>
    <w:uiPriority w:val="0"/>
    <w:pPr>
      <w:ind w:left="1559" w:hanging="1276"/>
    </w:pPr>
    <w:rPr>
      <w:color w:val="FF0000"/>
    </w:rPr>
  </w:style>
  <w:style w:type="paragraph" w:customStyle="1" w:styleId="33">
    <w:name w:val="TH"/>
    <w:basedOn w:val="1"/>
    <w:qFormat/>
    <w:uiPriority w:val="0"/>
    <w:pPr>
      <w:keepNext/>
      <w:keepLines/>
      <w:spacing w:before="60"/>
      <w:jc w:val="center"/>
    </w:pPr>
    <w:rPr>
      <w:rFonts w:ascii="Arial" w:hAnsi="Arial"/>
      <w:b/>
    </w:rPr>
  </w:style>
  <w:style w:type="paragraph" w:customStyle="1" w:styleId="34">
    <w:name w:val="TF"/>
    <w:basedOn w:val="33"/>
    <w:qFormat/>
    <w:uiPriority w:val="0"/>
    <w:pPr>
      <w:keepNext w:val="0"/>
      <w:spacing w:before="0" w:after="240"/>
    </w:pPr>
  </w:style>
  <w:style w:type="paragraph" w:customStyle="1" w:styleId="35">
    <w:name w:val="TAH"/>
    <w:basedOn w:val="36"/>
    <w:qFormat/>
    <w:uiPriority w:val="0"/>
    <w:rPr>
      <w:b/>
    </w:rPr>
  </w:style>
  <w:style w:type="paragraph" w:customStyle="1" w:styleId="36">
    <w:name w:val="TAC"/>
    <w:basedOn w:val="37"/>
    <w:qFormat/>
    <w:uiPriority w:val="0"/>
    <w:pPr>
      <w:jc w:val="center"/>
    </w:pPr>
  </w:style>
  <w:style w:type="paragraph" w:customStyle="1" w:styleId="37">
    <w:name w:val="TAL"/>
    <w:basedOn w:val="1"/>
    <w:qFormat/>
    <w:uiPriority w:val="0"/>
    <w:pPr>
      <w:keepNext/>
      <w:keepLines/>
      <w:spacing w:after="0"/>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Microsoft_Visio_2003-2010___1.vsd"/><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6</Pages>
  <Words>35</Words>
  <Characters>205</Characters>
  <Lines>1</Lines>
  <Paragraphs>1</Paragraphs>
  <TotalTime>8</TotalTime>
  <ScaleCrop>false</ScaleCrop>
  <LinksUpToDate>false</LinksUpToDate>
  <CharactersWithSpaces>239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2019-01-15T21:29:00Z</dcterms:created>
  <dc:creator>David Boswarthick</dc:creator>
  <cp:lastModifiedBy>Xu0</cp:lastModifiedBy>
  <cp:lastPrinted>2001-04-24T17:30:00Z</cp:lastPrinted>
  <dcterms:modified xsi:type="dcterms:W3CDTF">2025-10-06T19:54:59Z</dcterms:modified>
  <dc:title>Source: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11B0E3C32B15474187B3810871117D69</vt:lpwstr>
  </property>
</Properties>
</file>